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5E" w:rsidRDefault="00460E5E">
      <w:pPr>
        <w:adjustRightInd w:val="0"/>
        <w:snapToGrid w:val="0"/>
        <w:spacing w:line="440" w:lineRule="exact"/>
        <w:jc w:val="center"/>
        <w:rPr>
          <w:rFonts w:ascii="方正大标宋简体" w:eastAsia="方正大标宋简体" w:hAnsi="方正小标宋简体" w:cs="方正小标宋简体"/>
          <w:color w:val="FF0000"/>
          <w:w w:val="55"/>
          <w:kern w:val="0"/>
          <w:sz w:val="120"/>
          <w:szCs w:val="120"/>
        </w:rPr>
      </w:pPr>
    </w:p>
    <w:p w:rsidR="00460E5E" w:rsidRDefault="009643C6">
      <w:pPr>
        <w:adjustRightInd w:val="0"/>
        <w:snapToGrid w:val="0"/>
        <w:spacing w:line="288" w:lineRule="auto"/>
        <w:jc w:val="center"/>
        <w:rPr>
          <w:rFonts w:ascii="方正大标宋简体" w:eastAsia="方正大标宋简体"/>
        </w:rPr>
      </w:pPr>
      <w:r>
        <w:rPr>
          <w:rFonts w:ascii="方正大标宋简体" w:eastAsia="方正大标宋简体" w:hAnsi="方正小标宋简体" w:cs="方正小标宋简体" w:hint="eastAsia"/>
          <w:color w:val="FF0000"/>
          <w:w w:val="55"/>
          <w:kern w:val="0"/>
          <w:sz w:val="120"/>
          <w:szCs w:val="120"/>
        </w:rPr>
        <w:t>南通师范高等专科学校文</w:t>
      </w:r>
      <w:r>
        <w:rPr>
          <w:rFonts w:ascii="方正大标宋简体" w:eastAsia="方正大标宋简体" w:hAnsi="方正小标宋简体" w:cs="方正小标宋简体" w:hint="eastAsia"/>
          <w:color w:val="FF0000"/>
          <w:spacing w:val="61"/>
          <w:w w:val="55"/>
          <w:kern w:val="0"/>
          <w:sz w:val="120"/>
          <w:szCs w:val="120"/>
        </w:rPr>
        <w:t>件</w:t>
      </w:r>
    </w:p>
    <w:p w:rsidR="00460E5E" w:rsidRDefault="00460E5E">
      <w:pPr>
        <w:adjustRightInd w:val="0"/>
        <w:snapToGrid w:val="0"/>
        <w:spacing w:line="320" w:lineRule="exact"/>
        <w:jc w:val="center"/>
        <w:rPr>
          <w:rFonts w:ascii="仿宋_GB2312" w:eastAsia="仿宋_GB2312" w:hAnsi="宋体"/>
          <w:color w:val="000000"/>
          <w:kern w:val="0"/>
          <w:sz w:val="32"/>
          <w:szCs w:val="44"/>
        </w:rPr>
      </w:pPr>
    </w:p>
    <w:p w:rsidR="00460E5E" w:rsidRDefault="009643C6">
      <w:pPr>
        <w:adjustRightInd w:val="0"/>
        <w:snapToGrid w:val="0"/>
        <w:spacing w:line="288" w:lineRule="auto"/>
        <w:jc w:val="center"/>
        <w:rPr>
          <w:rFonts w:ascii="仿宋_GB2312" w:eastAsia="仿宋_GB2312" w:hAnsi="宋体"/>
          <w:color w:val="000000"/>
          <w:kern w:val="0"/>
          <w:sz w:val="32"/>
          <w:szCs w:val="44"/>
        </w:rPr>
      </w:pPr>
      <w:proofErr w:type="gramStart"/>
      <w:r w:rsidRPr="00D43D9D">
        <w:rPr>
          <w:rFonts w:ascii="仿宋_GB2312" w:eastAsia="仿宋_GB2312" w:hAnsi="宋体" w:hint="eastAsia"/>
          <w:color w:val="000000"/>
          <w:spacing w:val="8"/>
          <w:w w:val="93"/>
          <w:kern w:val="0"/>
          <w:sz w:val="32"/>
          <w:szCs w:val="44"/>
          <w:fitText w:val="3360" w:id="-1956388096"/>
        </w:rPr>
        <w:t>通</w:t>
      </w:r>
      <w:r w:rsidRPr="00D43D9D">
        <w:rPr>
          <w:rFonts w:ascii="仿宋_GB2312" w:eastAsia="仿宋_GB2312" w:hAnsi="宋体" w:hint="eastAsia"/>
          <w:color w:val="000000"/>
          <w:w w:val="93"/>
          <w:kern w:val="0"/>
          <w:sz w:val="32"/>
          <w:szCs w:val="44"/>
          <w:fitText w:val="3360" w:id="-1956388096"/>
        </w:rPr>
        <w:t>师高</w:t>
      </w:r>
      <w:proofErr w:type="gramEnd"/>
      <w:r w:rsidRPr="00D43D9D">
        <w:rPr>
          <w:rFonts w:ascii="仿宋_GB2312" w:eastAsia="仿宋_GB2312" w:hAnsi="宋体" w:hint="eastAsia"/>
          <w:color w:val="000000"/>
          <w:w w:val="93"/>
          <w:kern w:val="0"/>
          <w:sz w:val="32"/>
          <w:szCs w:val="44"/>
          <w:fitText w:val="3360" w:id="-1956388096"/>
        </w:rPr>
        <w:t>专校〔</w:t>
      </w:r>
      <w:r w:rsidRPr="00D43D9D">
        <w:rPr>
          <w:rFonts w:ascii="仿宋_GB2312" w:eastAsia="仿宋_GB2312" w:hAnsi="宋体"/>
          <w:color w:val="000000"/>
          <w:w w:val="93"/>
          <w:kern w:val="0"/>
          <w:sz w:val="32"/>
          <w:szCs w:val="44"/>
          <w:fitText w:val="3360" w:id="-1956388096"/>
        </w:rPr>
        <w:t>202</w:t>
      </w:r>
      <w:r w:rsidRPr="00D43D9D">
        <w:rPr>
          <w:rFonts w:ascii="仿宋_GB2312" w:eastAsia="仿宋_GB2312" w:hAnsi="宋体" w:hint="eastAsia"/>
          <w:color w:val="000000"/>
          <w:w w:val="93"/>
          <w:kern w:val="0"/>
          <w:sz w:val="32"/>
          <w:szCs w:val="44"/>
          <w:fitText w:val="3360" w:id="-1956388096"/>
        </w:rPr>
        <w:t>1〕4</w:t>
      </w:r>
      <w:r w:rsidR="00D43D9D" w:rsidRPr="00D43D9D">
        <w:rPr>
          <w:rFonts w:ascii="仿宋_GB2312" w:eastAsia="仿宋_GB2312" w:hAnsi="宋体"/>
          <w:color w:val="000000"/>
          <w:w w:val="93"/>
          <w:kern w:val="0"/>
          <w:sz w:val="32"/>
          <w:szCs w:val="44"/>
          <w:fitText w:val="3360" w:id="-1956388096"/>
        </w:rPr>
        <w:t>3</w:t>
      </w:r>
      <w:r w:rsidRPr="00D43D9D">
        <w:rPr>
          <w:rFonts w:ascii="仿宋_GB2312" w:eastAsia="仿宋_GB2312" w:hAnsi="宋体" w:hint="eastAsia"/>
          <w:color w:val="000000"/>
          <w:w w:val="93"/>
          <w:kern w:val="0"/>
          <w:sz w:val="32"/>
          <w:szCs w:val="44"/>
          <w:fitText w:val="3360" w:id="-1956388096"/>
        </w:rPr>
        <w:t>号</w:t>
      </w:r>
    </w:p>
    <w:p w:rsidR="00460E5E" w:rsidRDefault="00D43D9D">
      <w:pPr>
        <w:adjustRightInd w:val="0"/>
        <w:snapToGrid w:val="0"/>
        <w:spacing w:line="480" w:lineRule="auto"/>
        <w:jc w:val="center"/>
        <w:rPr>
          <w:rFonts w:ascii="仿宋_GB2312" w:eastAsia="仿宋_GB2312" w:hAnsi="宋体"/>
          <w:color w:val="000000"/>
          <w:kern w:val="0"/>
          <w:sz w:val="32"/>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-117475</wp:posOffset>
                </wp:positionH>
                <wp:positionV relativeFrom="paragraph">
                  <wp:posOffset>307340</wp:posOffset>
                </wp:positionV>
                <wp:extent cx="5689600" cy="0"/>
                <wp:effectExtent l="23495" t="20955" r="20955" b="266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32BC"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24.2pt" to="438.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" strokecolor="red" strokeweight="3pt">
                <w10:wrap type="topAndBottom"/>
              </v:line>
            </w:pict>
          </mc:Fallback>
        </mc:AlternateContent>
      </w:r>
    </w:p>
    <w:p w:rsidR="00D43D9D" w:rsidRPr="001E06FE" w:rsidRDefault="00D43D9D" w:rsidP="00D43D9D">
      <w:pPr>
        <w:spacing w:beforeLines="50" w:before="159" w:afterLines="50" w:after="159" w:line="800" w:lineRule="exact"/>
        <w:jc w:val="center"/>
        <w:rPr>
          <w:rFonts w:ascii="方正小标宋简体" w:eastAsia="方正小标宋简体" w:hAnsi="宋体"/>
          <w:spacing w:val="-4"/>
          <w:sz w:val="44"/>
          <w:szCs w:val="44"/>
        </w:rPr>
      </w:pPr>
      <w:r w:rsidRPr="001E06FE">
        <w:rPr>
          <w:rFonts w:ascii="方正小标宋简体" w:eastAsia="方正小标宋简体" w:hint="eastAsia"/>
          <w:spacing w:val="20"/>
          <w:sz w:val="44"/>
          <w:szCs w:val="44"/>
        </w:rPr>
        <w:t>关于印发《</w:t>
      </w:r>
      <w:r w:rsidRPr="001E06FE">
        <w:rPr>
          <w:rFonts w:ascii="方正小标宋简体" w:eastAsia="方正小标宋简体" w:hAnsi="宋体" w:hint="eastAsia"/>
          <w:spacing w:val="-4"/>
          <w:sz w:val="44"/>
          <w:szCs w:val="44"/>
        </w:rPr>
        <w:t>南通师范高等专科学校“十</w:t>
      </w:r>
      <w:r>
        <w:rPr>
          <w:rFonts w:ascii="方正小标宋简体" w:eastAsia="方正小标宋简体" w:hAnsi="宋体" w:hint="eastAsia"/>
          <w:spacing w:val="-4"/>
          <w:sz w:val="44"/>
          <w:szCs w:val="44"/>
        </w:rPr>
        <w:t>四</w:t>
      </w:r>
      <w:r w:rsidRPr="001E06FE">
        <w:rPr>
          <w:rFonts w:ascii="方正小标宋简体" w:eastAsia="方正小标宋简体" w:hAnsi="宋体" w:hint="eastAsia"/>
          <w:spacing w:val="-4"/>
          <w:sz w:val="44"/>
          <w:szCs w:val="44"/>
        </w:rPr>
        <w:t>五”事业发展规划</w:t>
      </w:r>
      <w:r w:rsidRPr="001E06FE">
        <w:rPr>
          <w:rFonts w:ascii="方正小标宋简体" w:eastAsia="方正小标宋简体" w:hint="eastAsia"/>
          <w:spacing w:val="20"/>
          <w:sz w:val="44"/>
          <w:szCs w:val="44"/>
        </w:rPr>
        <w:t>》的通知</w:t>
      </w:r>
    </w:p>
    <w:p w:rsidR="00D43D9D" w:rsidRPr="009A3C04" w:rsidRDefault="00D43D9D" w:rsidP="00D43D9D">
      <w:pPr>
        <w:snapToGrid w:val="0"/>
        <w:spacing w:line="400" w:lineRule="exact"/>
        <w:ind w:firstLineChars="200" w:firstLine="420"/>
        <w:rPr>
          <w:rFonts w:ascii="仿宋_GB2312" w:eastAsia="仿宋_GB2312" w:hAnsi="宋体"/>
          <w:szCs w:val="21"/>
        </w:rPr>
      </w:pPr>
    </w:p>
    <w:p w:rsidR="00D43D9D" w:rsidRPr="00123402" w:rsidRDefault="00D43D9D" w:rsidP="00D43D9D">
      <w:pPr>
        <w:spacing w:line="540" w:lineRule="exact"/>
        <w:rPr>
          <w:rFonts w:ascii="仿宋_GB2312" w:eastAsia="仿宋_GB2312"/>
          <w:sz w:val="32"/>
          <w:szCs w:val="32"/>
        </w:rPr>
      </w:pPr>
      <w:r w:rsidRPr="00123402">
        <w:rPr>
          <w:rFonts w:ascii="仿宋_GB2312" w:eastAsia="仿宋_GB2312" w:hAnsi="黑体" w:hint="eastAsia"/>
          <w:sz w:val="32"/>
          <w:szCs w:val="32"/>
        </w:rPr>
        <w:t>各</w:t>
      </w:r>
      <w:r>
        <w:rPr>
          <w:rFonts w:ascii="仿宋_GB2312" w:eastAsia="仿宋_GB2312" w:hAnsi="黑体" w:hint="eastAsia"/>
          <w:sz w:val="32"/>
          <w:szCs w:val="32"/>
        </w:rPr>
        <w:t>部门</w:t>
      </w:r>
      <w:r w:rsidRPr="00123402">
        <w:rPr>
          <w:rFonts w:ascii="仿宋_GB2312" w:eastAsia="仿宋_GB2312" w:hAnsi="黑体" w:hint="eastAsia"/>
          <w:sz w:val="32"/>
          <w:szCs w:val="32"/>
        </w:rPr>
        <w:t>、</w:t>
      </w:r>
      <w:r>
        <w:rPr>
          <w:rFonts w:ascii="仿宋_GB2312" w:eastAsia="仿宋_GB2312" w:hAnsi="黑体" w:hint="eastAsia"/>
          <w:sz w:val="32"/>
          <w:szCs w:val="32"/>
        </w:rPr>
        <w:t>各单位</w:t>
      </w:r>
      <w:r w:rsidRPr="00123402">
        <w:rPr>
          <w:rFonts w:ascii="仿宋_GB2312" w:eastAsia="仿宋_GB2312" w:hAnsi="黑体" w:hint="eastAsia"/>
          <w:sz w:val="32"/>
          <w:szCs w:val="32"/>
        </w:rPr>
        <w:t>：</w:t>
      </w:r>
    </w:p>
    <w:p w:rsidR="00D43D9D" w:rsidRPr="00123402" w:rsidRDefault="00D43D9D" w:rsidP="00D43D9D">
      <w:pPr>
        <w:spacing w:line="540" w:lineRule="exact"/>
        <w:ind w:firstLineChars="200" w:firstLine="640"/>
        <w:rPr>
          <w:rFonts w:ascii="仿宋_GB2312" w:eastAsia="仿宋_GB2312"/>
          <w:sz w:val="32"/>
          <w:szCs w:val="32"/>
        </w:rPr>
      </w:pPr>
      <w:r w:rsidRPr="00123402">
        <w:rPr>
          <w:rFonts w:ascii="仿宋_GB2312" w:eastAsia="仿宋_GB2312" w:hint="eastAsia"/>
          <w:sz w:val="32"/>
          <w:szCs w:val="32"/>
        </w:rPr>
        <w:t>《</w:t>
      </w:r>
      <w:r w:rsidRPr="001E06FE">
        <w:rPr>
          <w:rFonts w:ascii="仿宋_GB2312" w:eastAsia="仿宋_GB2312" w:hAnsi="黑体" w:hint="eastAsia"/>
          <w:sz w:val="32"/>
          <w:szCs w:val="32"/>
        </w:rPr>
        <w:t>南通师范高等专科学校“十</w:t>
      </w:r>
      <w:r>
        <w:rPr>
          <w:rFonts w:ascii="仿宋_GB2312" w:eastAsia="仿宋_GB2312" w:hAnsi="黑体" w:hint="eastAsia"/>
          <w:sz w:val="32"/>
          <w:szCs w:val="32"/>
        </w:rPr>
        <w:t>四</w:t>
      </w:r>
      <w:r w:rsidRPr="001E06FE">
        <w:rPr>
          <w:rFonts w:ascii="仿宋_GB2312" w:eastAsia="仿宋_GB2312" w:hAnsi="黑体" w:hint="eastAsia"/>
          <w:sz w:val="32"/>
          <w:szCs w:val="32"/>
        </w:rPr>
        <w:t>五”事业发展规划</w:t>
      </w:r>
      <w:r w:rsidRPr="00123402">
        <w:rPr>
          <w:rFonts w:ascii="仿宋_GB2312" w:eastAsia="仿宋_GB2312" w:hint="eastAsia"/>
          <w:sz w:val="32"/>
          <w:szCs w:val="32"/>
        </w:rPr>
        <w:t>》已经校党委会讨论通过，现印发给你们，请认真贯彻落实。</w:t>
      </w:r>
    </w:p>
    <w:p w:rsidR="00D43D9D" w:rsidRPr="00123402" w:rsidRDefault="00D43D9D" w:rsidP="00D43D9D">
      <w:pPr>
        <w:adjustRightInd w:val="0"/>
        <w:snapToGrid w:val="0"/>
        <w:spacing w:line="540" w:lineRule="exact"/>
        <w:ind w:firstLineChars="200" w:firstLine="640"/>
        <w:rPr>
          <w:rFonts w:ascii="仿宋_GB2312" w:eastAsia="仿宋_GB2312"/>
          <w:sz w:val="32"/>
          <w:szCs w:val="32"/>
        </w:rPr>
      </w:pPr>
    </w:p>
    <w:p w:rsidR="00D43D9D" w:rsidRPr="00123402" w:rsidRDefault="00D43D9D" w:rsidP="00D43D9D">
      <w:pPr>
        <w:adjustRightInd w:val="0"/>
        <w:snapToGrid w:val="0"/>
        <w:spacing w:line="540" w:lineRule="exact"/>
        <w:ind w:firstLineChars="200" w:firstLine="616"/>
        <w:rPr>
          <w:rFonts w:ascii="仿宋_GB2312" w:eastAsia="仿宋_GB2312"/>
          <w:sz w:val="32"/>
          <w:szCs w:val="32"/>
        </w:rPr>
      </w:pPr>
      <w:r w:rsidRPr="00123402">
        <w:rPr>
          <w:rFonts w:ascii="仿宋_GB2312" w:eastAsia="仿宋_GB2312" w:hint="eastAsia"/>
          <w:spacing w:val="-6"/>
          <w:sz w:val="32"/>
          <w:szCs w:val="32"/>
        </w:rPr>
        <w:t>附件:</w:t>
      </w:r>
      <w:r w:rsidRPr="001E06FE">
        <w:rPr>
          <w:rFonts w:ascii="仿宋_GB2312" w:eastAsia="仿宋_GB2312" w:hAnsi="黑体" w:hint="eastAsia"/>
          <w:sz w:val="32"/>
          <w:szCs w:val="32"/>
        </w:rPr>
        <w:t>南通师范高等专科学校“十</w:t>
      </w:r>
      <w:r>
        <w:rPr>
          <w:rFonts w:ascii="仿宋_GB2312" w:eastAsia="仿宋_GB2312" w:hAnsi="黑体" w:hint="eastAsia"/>
          <w:sz w:val="32"/>
          <w:szCs w:val="32"/>
        </w:rPr>
        <w:t>四</w:t>
      </w:r>
      <w:r w:rsidRPr="001E06FE">
        <w:rPr>
          <w:rFonts w:ascii="仿宋_GB2312" w:eastAsia="仿宋_GB2312" w:hAnsi="黑体" w:hint="eastAsia"/>
          <w:sz w:val="32"/>
          <w:szCs w:val="32"/>
        </w:rPr>
        <w:t>五”事业发展规划</w:t>
      </w:r>
    </w:p>
    <w:p w:rsidR="00D43D9D" w:rsidRDefault="00D43D9D" w:rsidP="00D43D9D">
      <w:pPr>
        <w:spacing w:line="540" w:lineRule="exact"/>
        <w:ind w:firstLineChars="1500" w:firstLine="4800"/>
        <w:rPr>
          <w:rFonts w:ascii="仿宋_GB2312" w:eastAsia="仿宋_GB2312"/>
          <w:sz w:val="32"/>
          <w:szCs w:val="32"/>
        </w:rPr>
      </w:pPr>
    </w:p>
    <w:p w:rsidR="00D43D9D" w:rsidRDefault="00D43D9D" w:rsidP="00D43D9D">
      <w:pPr>
        <w:spacing w:line="540" w:lineRule="exact"/>
        <w:ind w:firstLineChars="1500" w:firstLine="4800"/>
        <w:rPr>
          <w:rFonts w:ascii="仿宋_GB2312" w:eastAsia="仿宋_GB2312"/>
          <w:sz w:val="32"/>
          <w:szCs w:val="32"/>
        </w:rPr>
      </w:pPr>
    </w:p>
    <w:p w:rsidR="00D43D9D" w:rsidRPr="00123402" w:rsidRDefault="00D43D9D" w:rsidP="00D43D9D">
      <w:pPr>
        <w:spacing w:line="540" w:lineRule="exact"/>
        <w:ind w:firstLineChars="1550" w:firstLine="4960"/>
        <w:rPr>
          <w:rFonts w:ascii="仿宋_GB2312" w:eastAsia="仿宋_GB2312"/>
          <w:sz w:val="32"/>
          <w:szCs w:val="32"/>
        </w:rPr>
      </w:pPr>
      <w:r w:rsidRPr="00123402">
        <w:rPr>
          <w:rFonts w:ascii="仿宋_GB2312" w:eastAsia="仿宋_GB2312" w:hint="eastAsia"/>
          <w:sz w:val="32"/>
          <w:szCs w:val="32"/>
        </w:rPr>
        <w:t>南通师范高等专科学校</w:t>
      </w:r>
    </w:p>
    <w:p w:rsidR="00D43D9D" w:rsidRPr="001E06FE" w:rsidRDefault="00D43D9D" w:rsidP="00D43D9D">
      <w:pPr>
        <w:spacing w:line="540" w:lineRule="exact"/>
        <w:ind w:firstLineChars="1650" w:firstLine="5280"/>
        <w:rPr>
          <w:rFonts w:ascii="仿宋_GB2312" w:eastAsia="仿宋_GB2312"/>
          <w:sz w:val="32"/>
          <w:szCs w:val="32"/>
        </w:rPr>
      </w:pPr>
      <w:r w:rsidRPr="00123402">
        <w:rPr>
          <w:rFonts w:ascii="仿宋_GB2312" w:eastAsia="仿宋_GB2312" w:hint="eastAsia"/>
          <w:sz w:val="32"/>
          <w:szCs w:val="32"/>
        </w:rPr>
        <w:t>20</w:t>
      </w:r>
      <w:r>
        <w:rPr>
          <w:rFonts w:ascii="仿宋_GB2312" w:eastAsia="仿宋_GB2312" w:hint="eastAsia"/>
          <w:sz w:val="32"/>
          <w:szCs w:val="32"/>
        </w:rPr>
        <w:t>21</w:t>
      </w:r>
      <w:r w:rsidRPr="00123402">
        <w:rPr>
          <w:rFonts w:ascii="仿宋_GB2312" w:eastAsia="仿宋_GB2312" w:hint="eastAsia"/>
          <w:sz w:val="32"/>
          <w:szCs w:val="32"/>
        </w:rPr>
        <w:t>年</w:t>
      </w:r>
      <w:r>
        <w:rPr>
          <w:rFonts w:ascii="仿宋_GB2312" w:eastAsia="仿宋_GB2312" w:hint="eastAsia"/>
          <w:sz w:val="32"/>
          <w:szCs w:val="32"/>
        </w:rPr>
        <w:t>10</w:t>
      </w:r>
      <w:r w:rsidRPr="00123402">
        <w:rPr>
          <w:rFonts w:ascii="仿宋_GB2312" w:eastAsia="仿宋_GB2312" w:hint="eastAsia"/>
          <w:sz w:val="32"/>
          <w:szCs w:val="32"/>
        </w:rPr>
        <w:t>月</w:t>
      </w:r>
      <w:r>
        <w:rPr>
          <w:rFonts w:ascii="仿宋_GB2312" w:eastAsia="仿宋_GB2312" w:hint="eastAsia"/>
          <w:sz w:val="32"/>
          <w:szCs w:val="32"/>
        </w:rPr>
        <w:t>28</w:t>
      </w:r>
      <w:r w:rsidRPr="00123402">
        <w:rPr>
          <w:rFonts w:ascii="仿宋_GB2312" w:eastAsia="仿宋_GB2312" w:hint="eastAsia"/>
          <w:sz w:val="32"/>
          <w:szCs w:val="32"/>
        </w:rPr>
        <w:t>日</w:t>
      </w:r>
    </w:p>
    <w:p w:rsidR="00D43D9D" w:rsidRDefault="00D43D9D" w:rsidP="00D43D9D">
      <w:pPr>
        <w:spacing w:beforeLines="50" w:before="159" w:line="540" w:lineRule="exact"/>
        <w:jc w:val="left"/>
        <w:rPr>
          <w:rFonts w:ascii="黑体" w:eastAsia="黑体" w:hAnsi="宋体"/>
          <w:sz w:val="32"/>
          <w:szCs w:val="32"/>
        </w:rPr>
      </w:pPr>
    </w:p>
    <w:p w:rsidR="004567D1" w:rsidRDefault="004567D1" w:rsidP="00D43D9D">
      <w:pPr>
        <w:spacing w:beforeLines="50" w:before="159" w:line="540" w:lineRule="exact"/>
        <w:jc w:val="left"/>
        <w:rPr>
          <w:rFonts w:ascii="黑体" w:eastAsia="黑体" w:hAnsi="宋体"/>
          <w:sz w:val="32"/>
          <w:szCs w:val="32"/>
        </w:rPr>
      </w:pPr>
    </w:p>
    <w:p w:rsidR="00FD71F3" w:rsidRDefault="00FD71F3" w:rsidP="00D43D9D">
      <w:pPr>
        <w:spacing w:beforeLines="50" w:before="159" w:line="540" w:lineRule="exact"/>
        <w:jc w:val="left"/>
        <w:rPr>
          <w:rFonts w:ascii="黑体" w:eastAsia="黑体" w:hAnsi="宋体" w:hint="eastAsia"/>
          <w:sz w:val="32"/>
          <w:szCs w:val="32"/>
        </w:rPr>
      </w:pPr>
    </w:p>
    <w:p w:rsidR="00D43D9D" w:rsidRDefault="00D43D9D" w:rsidP="00D43D9D">
      <w:pPr>
        <w:spacing w:beforeLines="50" w:before="159" w:line="680" w:lineRule="exact"/>
        <w:jc w:val="left"/>
        <w:rPr>
          <w:rFonts w:ascii="黑体" w:eastAsia="黑体" w:hAnsi="宋体"/>
          <w:sz w:val="32"/>
          <w:szCs w:val="32"/>
        </w:rPr>
      </w:pPr>
      <w:bookmarkStart w:id="0" w:name="_GoBack"/>
      <w:bookmarkEnd w:id="0"/>
      <w:r w:rsidRPr="00860670">
        <w:rPr>
          <w:rFonts w:ascii="黑体" w:eastAsia="黑体" w:hAnsi="宋体" w:hint="eastAsia"/>
          <w:sz w:val="32"/>
          <w:szCs w:val="32"/>
        </w:rPr>
        <w:lastRenderedPageBreak/>
        <w:t>附件</w:t>
      </w:r>
    </w:p>
    <w:p w:rsidR="00D43D9D" w:rsidRPr="00C81053" w:rsidRDefault="00D43D9D" w:rsidP="00D43D9D">
      <w:pPr>
        <w:spacing w:beforeLines="50" w:before="159" w:afterLines="50" w:after="159" w:line="680" w:lineRule="exact"/>
        <w:jc w:val="center"/>
        <w:rPr>
          <w:rFonts w:ascii="方正小标宋简体" w:eastAsia="方正小标宋简体" w:hAnsi="宋体"/>
          <w:spacing w:val="-4"/>
          <w:w w:val="90"/>
          <w:sz w:val="44"/>
          <w:szCs w:val="44"/>
        </w:rPr>
      </w:pPr>
      <w:r w:rsidRPr="00C81053">
        <w:rPr>
          <w:rFonts w:ascii="方正小标宋简体" w:eastAsia="方正小标宋简体" w:hAnsi="宋体" w:hint="eastAsia"/>
          <w:spacing w:val="-4"/>
          <w:w w:val="90"/>
          <w:sz w:val="44"/>
          <w:szCs w:val="44"/>
        </w:rPr>
        <w:t>南通师范高等专科学校“十</w:t>
      </w:r>
      <w:r>
        <w:rPr>
          <w:rFonts w:ascii="方正小标宋简体" w:eastAsia="方正小标宋简体" w:hAnsi="宋体" w:hint="eastAsia"/>
          <w:spacing w:val="-4"/>
          <w:w w:val="90"/>
          <w:sz w:val="44"/>
          <w:szCs w:val="44"/>
        </w:rPr>
        <w:t>四</w:t>
      </w:r>
      <w:r w:rsidRPr="00C81053">
        <w:rPr>
          <w:rFonts w:ascii="方正小标宋简体" w:eastAsia="方正小标宋简体" w:hAnsi="宋体" w:hint="eastAsia"/>
          <w:spacing w:val="-4"/>
          <w:w w:val="90"/>
          <w:sz w:val="44"/>
          <w:szCs w:val="44"/>
        </w:rPr>
        <w:t>五”事业发展规划</w:t>
      </w:r>
    </w:p>
    <w:p w:rsidR="008A0375" w:rsidRDefault="008A0375" w:rsidP="00D43D9D">
      <w:pPr>
        <w:pStyle w:val="ae"/>
        <w:spacing w:before="0" w:after="0" w:line="400" w:lineRule="exact"/>
        <w:rPr>
          <w:rFonts w:ascii="黑体" w:eastAsia="黑体" w:hAnsi="黑体"/>
          <w:b w:val="0"/>
        </w:rPr>
      </w:pPr>
      <w:bookmarkStart w:id="1" w:name="_Toc84150558"/>
      <w:bookmarkStart w:id="2" w:name="_Toc4240"/>
    </w:p>
    <w:p w:rsidR="00D43D9D" w:rsidRDefault="00D43D9D" w:rsidP="00D43D9D">
      <w:pPr>
        <w:pStyle w:val="ae"/>
        <w:spacing w:before="0" w:after="0" w:line="400" w:lineRule="exact"/>
        <w:rPr>
          <w:rFonts w:ascii="黑体" w:eastAsia="黑体" w:hAnsi="黑体"/>
          <w:b w:val="0"/>
        </w:rPr>
      </w:pPr>
      <w:r>
        <w:rPr>
          <w:rFonts w:ascii="黑体" w:eastAsia="黑体" w:hAnsi="黑体" w:hint="eastAsia"/>
          <w:b w:val="0"/>
        </w:rPr>
        <w:t>前   言</w:t>
      </w:r>
      <w:bookmarkEnd w:id="1"/>
      <w:bookmarkEnd w:id="2"/>
    </w:p>
    <w:p w:rsidR="0095367C" w:rsidRDefault="0095367C" w:rsidP="0095367C">
      <w:pPr>
        <w:spacing w:beforeLines="50" w:before="159"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五”时期，是国家提升国民素质、构建高质量教育体系的关键时期，是江苏加快建设高质量教育体系、高标准建设教育强省的关键时期，是南通打造现代化教育高地、新时代教育之乡新名片的关键时期，也是学校持续推进内涵建设、提升办学层次的重要发展阶段。为深入贯彻落实党的十九大和十九届历次全会以及全国教育大会精神，根据《关于全面深化新时代教师队伍建设改革的意见》《中国教育现代化2035》《教师教育振兴行动计划（2018-2022年）》《国家职业教育改革实施方案》</w:t>
      </w:r>
      <w:r w:rsidRPr="00887FDF">
        <w:rPr>
          <w:rFonts w:eastAsia="仿宋_GB2312" w:hint="eastAsia"/>
          <w:sz w:val="32"/>
          <w:szCs w:val="32"/>
        </w:rPr>
        <w:t>《</w:t>
      </w:r>
      <w:r w:rsidRPr="00887FDF">
        <w:rPr>
          <w:rFonts w:ascii="仿宋_GB2312" w:eastAsia="仿宋_GB2312" w:hAnsi="宋体"/>
          <w:sz w:val="32"/>
          <w:szCs w:val="32"/>
        </w:rPr>
        <w:t>江苏省国民经济和社会发展第十四个五年规划和二</w:t>
      </w:r>
      <w:r w:rsidRPr="00887FDF">
        <w:rPr>
          <w:rFonts w:ascii="微软雅黑" w:eastAsia="微软雅黑" w:hAnsi="微软雅黑" w:cs="微软雅黑" w:hint="eastAsia"/>
          <w:sz w:val="32"/>
          <w:szCs w:val="32"/>
        </w:rPr>
        <w:t>〇</w:t>
      </w:r>
      <w:r w:rsidRPr="00887FDF">
        <w:rPr>
          <w:rFonts w:ascii="仿宋_GB2312" w:eastAsia="仿宋_GB2312" w:hAnsi="仿宋_GB2312" w:cs="仿宋_GB2312" w:hint="eastAsia"/>
          <w:sz w:val="32"/>
          <w:szCs w:val="32"/>
        </w:rPr>
        <w:t>三五年远景目标纲要</w:t>
      </w:r>
      <w:r>
        <w:rPr>
          <w:rFonts w:ascii="MS Mincho" w:eastAsia="MS Mincho" w:hAnsi="MS Mincho" w:cs="MS Mincho" w:hint="eastAsia"/>
          <w:sz w:val="32"/>
          <w:szCs w:val="32"/>
        </w:rPr>
        <w:t>》《</w:t>
      </w:r>
      <w:r w:rsidRPr="00887FDF">
        <w:rPr>
          <w:rFonts w:ascii="仿宋_GB2312" w:eastAsia="仿宋_GB2312" w:hAnsi="宋体"/>
          <w:sz w:val="32"/>
          <w:szCs w:val="32"/>
        </w:rPr>
        <w:t>江苏省</w:t>
      </w:r>
      <w:r w:rsidRPr="00887FDF">
        <w:rPr>
          <w:rFonts w:ascii="仿宋_GB2312" w:eastAsia="仿宋_GB2312" w:hAnsi="宋体"/>
          <w:sz w:val="32"/>
          <w:szCs w:val="32"/>
        </w:rPr>
        <w:t>‘</w:t>
      </w:r>
      <w:r w:rsidRPr="00887FDF">
        <w:rPr>
          <w:rFonts w:ascii="仿宋_GB2312" w:eastAsia="仿宋_GB2312" w:hAnsi="宋体"/>
          <w:sz w:val="32"/>
          <w:szCs w:val="32"/>
        </w:rPr>
        <w:t>十四五</w:t>
      </w:r>
      <w:r w:rsidRPr="00887FDF">
        <w:rPr>
          <w:rFonts w:ascii="仿宋_GB2312" w:eastAsia="仿宋_GB2312" w:hAnsi="宋体"/>
          <w:sz w:val="32"/>
          <w:szCs w:val="32"/>
        </w:rPr>
        <w:t>’</w:t>
      </w:r>
      <w:r w:rsidRPr="00887FDF">
        <w:rPr>
          <w:rFonts w:ascii="仿宋_GB2312" w:eastAsia="仿宋_GB2312" w:hAnsi="宋体"/>
          <w:sz w:val="32"/>
          <w:szCs w:val="32"/>
        </w:rPr>
        <w:t>教育发展规划</w:t>
      </w:r>
      <w:r>
        <w:rPr>
          <w:rFonts w:ascii="MS Mincho" w:eastAsia="MS Mincho" w:hAnsi="MS Mincho" w:cs="MS Mincho" w:hint="eastAsia"/>
          <w:sz w:val="32"/>
          <w:szCs w:val="32"/>
        </w:rPr>
        <w:t>》</w:t>
      </w:r>
      <w:r>
        <w:rPr>
          <w:rFonts w:ascii="仿宋_GB2312" w:eastAsia="仿宋_GB2312" w:hAnsi="宋体" w:hint="eastAsia"/>
          <w:sz w:val="32"/>
          <w:szCs w:val="32"/>
        </w:rPr>
        <w:t>等上级有关文件精神，结合学校办学实际与发展需要，编制《南通师范高等专科学校“十四五”事业发展规划》，主要阐明“十四五”时期学校</w:t>
      </w:r>
      <w:r>
        <w:rPr>
          <w:rFonts w:ascii="仿宋_GB2312" w:eastAsia="仿宋_GB2312" w:hAnsi="宋体"/>
          <w:sz w:val="32"/>
          <w:szCs w:val="32"/>
        </w:rPr>
        <w:t>面临形势、指导思想、基本原则</w:t>
      </w:r>
      <w:r>
        <w:rPr>
          <w:rFonts w:ascii="仿宋_GB2312" w:eastAsia="仿宋_GB2312" w:hAnsi="宋体" w:hint="eastAsia"/>
          <w:sz w:val="32"/>
          <w:szCs w:val="32"/>
        </w:rPr>
        <w:t>、发展目标、</w:t>
      </w:r>
      <w:r>
        <w:rPr>
          <w:rFonts w:ascii="仿宋_GB2312" w:eastAsia="仿宋_GB2312" w:hAnsi="宋体"/>
          <w:sz w:val="32"/>
          <w:szCs w:val="32"/>
        </w:rPr>
        <w:t>主要任务和实施条件</w:t>
      </w:r>
      <w:r>
        <w:rPr>
          <w:rFonts w:ascii="仿宋_GB2312" w:eastAsia="仿宋_GB2312" w:hAnsi="宋体" w:hint="eastAsia"/>
          <w:sz w:val="32"/>
          <w:szCs w:val="32"/>
        </w:rPr>
        <w:t>，作为今后五年内全校师生共同奋斗的行动纲领和学校上下履行职责的重要依据。</w:t>
      </w:r>
    </w:p>
    <w:p w:rsidR="0095367C" w:rsidRDefault="0095367C" w:rsidP="0095367C">
      <w:pPr>
        <w:pStyle w:val="ae"/>
        <w:spacing w:line="560" w:lineRule="exact"/>
        <w:rPr>
          <w:rFonts w:ascii="黑体" w:eastAsia="黑体" w:hAnsi="黑体"/>
          <w:b w:val="0"/>
        </w:rPr>
      </w:pPr>
      <w:bookmarkStart w:id="3" w:name="_Toc84150559"/>
      <w:bookmarkStart w:id="4" w:name="_Toc108171172"/>
      <w:r>
        <w:rPr>
          <w:rFonts w:ascii="黑体" w:eastAsia="黑体" w:hAnsi="黑体" w:hint="eastAsia"/>
          <w:b w:val="0"/>
        </w:rPr>
        <w:t>第</w:t>
      </w:r>
      <w:r>
        <w:rPr>
          <w:rFonts w:ascii="黑体" w:eastAsia="黑体" w:hAnsi="黑体"/>
          <w:b w:val="0"/>
        </w:rPr>
        <w:t>一</w:t>
      </w:r>
      <w:r>
        <w:rPr>
          <w:rFonts w:ascii="黑体" w:eastAsia="黑体" w:hAnsi="黑体" w:hint="eastAsia"/>
          <w:b w:val="0"/>
        </w:rPr>
        <w:t xml:space="preserve">部分 </w:t>
      </w:r>
      <w:r>
        <w:rPr>
          <w:rFonts w:ascii="黑体" w:eastAsia="黑体" w:hAnsi="黑体"/>
          <w:b w:val="0"/>
        </w:rPr>
        <w:t xml:space="preserve"> </w:t>
      </w:r>
      <w:r>
        <w:rPr>
          <w:rFonts w:ascii="黑体" w:eastAsia="黑体" w:hAnsi="黑体" w:hint="eastAsia"/>
          <w:b w:val="0"/>
        </w:rPr>
        <w:t>发展基础</w:t>
      </w:r>
      <w:bookmarkEnd w:id="3"/>
      <w:bookmarkEnd w:id="4"/>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5" w:name="_Toc84150560"/>
      <w:bookmarkStart w:id="6" w:name="_Toc108171173"/>
      <w:r>
        <w:rPr>
          <w:rFonts w:ascii="黑体" w:eastAsia="黑体" w:hAnsi="黑体" w:hint="eastAsia"/>
          <w:b w:val="0"/>
          <w:sz w:val="32"/>
          <w:szCs w:val="32"/>
        </w:rPr>
        <w:t>一</w:t>
      </w:r>
      <w:r>
        <w:rPr>
          <w:rFonts w:ascii="黑体" w:eastAsia="黑体" w:hAnsi="黑体" w:hint="eastAsia"/>
          <w:b w:val="0"/>
          <w:sz w:val="32"/>
          <w:szCs w:val="32"/>
          <w:lang w:eastAsia="zh-CN"/>
        </w:rPr>
        <w:t>、</w:t>
      </w:r>
      <w:proofErr w:type="spellStart"/>
      <w:r>
        <w:rPr>
          <w:rFonts w:ascii="黑体" w:eastAsia="黑体" w:hAnsi="黑体" w:hint="eastAsia"/>
          <w:b w:val="0"/>
          <w:sz w:val="32"/>
          <w:szCs w:val="32"/>
        </w:rPr>
        <w:t>发展成绩</w:t>
      </w:r>
      <w:bookmarkEnd w:id="5"/>
      <w:bookmarkEnd w:id="6"/>
      <w:proofErr w:type="spellEnd"/>
    </w:p>
    <w:p w:rsidR="0095367C" w:rsidRDefault="0095367C" w:rsidP="0095367C">
      <w:pPr>
        <w:spacing w:line="560" w:lineRule="exact"/>
        <w:ind w:firstLineChars="200" w:firstLine="640"/>
        <w:rPr>
          <w:rFonts w:ascii="仿宋_GB2312" w:eastAsia="仿宋_GB2312" w:hAnsi="宋体"/>
          <w:b/>
          <w:sz w:val="32"/>
          <w:szCs w:val="32"/>
        </w:rPr>
      </w:pPr>
      <w:r>
        <w:rPr>
          <w:rFonts w:ascii="仿宋_GB2312" w:eastAsia="仿宋_GB2312" w:hAnsi="宋体" w:hint="eastAsia"/>
          <w:sz w:val="32"/>
          <w:szCs w:val="32"/>
        </w:rPr>
        <w:t>学校作为中国师范教育肇端的三大源头之一，秉承张</w:t>
      </w:r>
      <w:proofErr w:type="gramStart"/>
      <w:r>
        <w:rPr>
          <w:rFonts w:ascii="仿宋_GB2312" w:eastAsia="仿宋_GB2312" w:hAnsi="宋体" w:hint="eastAsia"/>
          <w:sz w:val="32"/>
          <w:szCs w:val="32"/>
        </w:rPr>
        <w:t>謇</w:t>
      </w:r>
      <w:proofErr w:type="gramEnd"/>
      <w:r>
        <w:rPr>
          <w:rFonts w:ascii="仿宋_GB2312" w:eastAsia="仿宋_GB2312" w:hAnsi="宋体" w:hint="eastAsia"/>
          <w:sz w:val="32"/>
          <w:szCs w:val="32"/>
        </w:rPr>
        <w:t>先生“师范为教育之母”的思想，大力发展师范教育，培养了一大</w:t>
      </w:r>
      <w:r w:rsidR="00CA7D77">
        <w:rPr>
          <w:rFonts w:ascii="仿宋_GB2312" w:eastAsia="仿宋_GB2312" w:hAnsi="宋体" w:hint="eastAsia"/>
          <w:sz w:val="32"/>
          <w:szCs w:val="32"/>
        </w:rPr>
        <w:lastRenderedPageBreak/>
        <w:t>批无产阶级</w:t>
      </w:r>
      <w:r>
        <w:rPr>
          <w:rFonts w:ascii="仿宋_GB2312" w:eastAsia="仿宋_GB2312" w:hAnsi="宋体" w:hint="eastAsia"/>
          <w:sz w:val="32"/>
          <w:szCs w:val="32"/>
        </w:rPr>
        <w:t>革命家、知名专家学者、教育专家和教学能手，享有“红色师范”“教师摇篮”等美誉。改革开放以来，为我国师范教育改革</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了诸多原创性贡献。“十三五”期间，学校围绕“转型、升本”两大主题，按照“确立一个目标，实施两步走战略，建成三个基地”的既定发展思路，在校园基本建设、人才培养、师资建设、学术建设、继续教育、</w:t>
      </w:r>
      <w:r>
        <w:rPr>
          <w:rFonts w:ascii="仿宋_GB2312" w:eastAsia="仿宋_GB2312" w:hint="eastAsia"/>
          <w:sz w:val="32"/>
          <w:szCs w:val="32"/>
        </w:rPr>
        <w:t>服务社会</w:t>
      </w:r>
      <w:r>
        <w:rPr>
          <w:rFonts w:ascii="仿宋_GB2312" w:eastAsia="仿宋_GB2312" w:hAnsi="宋体" w:hint="eastAsia"/>
          <w:sz w:val="32"/>
          <w:szCs w:val="32"/>
        </w:rPr>
        <w:t>等方面取得显著成绩。</w:t>
      </w:r>
    </w:p>
    <w:p w:rsidR="0095367C" w:rsidRDefault="0095367C" w:rsidP="0095367C">
      <w:pPr>
        <w:pStyle w:val="3"/>
        <w:spacing w:before="0" w:after="0" w:line="560" w:lineRule="exact"/>
        <w:ind w:firstLineChars="200" w:firstLine="643"/>
        <w:rPr>
          <w:rFonts w:ascii="楷体_GB2312" w:eastAsia="楷体_GB2312"/>
        </w:rPr>
      </w:pPr>
      <w:bookmarkStart w:id="7" w:name="_Toc84150561"/>
      <w:bookmarkStart w:id="8" w:name="_Toc108171174"/>
      <w:r>
        <w:rPr>
          <w:rFonts w:ascii="楷体_GB2312" w:eastAsia="楷体_GB2312" w:hint="eastAsia"/>
        </w:rPr>
        <w:t>（一）办学条件持续改善</w:t>
      </w:r>
      <w:bookmarkEnd w:id="7"/>
      <w:bookmarkEnd w:id="8"/>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不断加大经费投入，持续改善办学条件。2020年10月，学校二期工程扩建项目完成建设，投入使用。二期工程新增校园面积87.71亩，建筑面积54735.84平方米，总投资2.97亿元。先后投资近800万元对如皋校区、崇川校区的教学、生活场所进行升级改造。目前，学校占地面积574.7亩，校舍建筑面积26.46万平方米；教学科研设备总值8241万元，馆藏图书83万册。累计投资近2000万元用于智慧校园建设，建成协同办公系统、可视化教学系统、校园网络教学平台、教务管理系统、二级核算内控系统、</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卡通消费系统等信息化项目22个。</w:t>
      </w:r>
    </w:p>
    <w:p w:rsidR="0095367C" w:rsidRDefault="0095367C" w:rsidP="0095367C">
      <w:pPr>
        <w:pStyle w:val="3"/>
        <w:spacing w:before="0" w:after="0" w:line="560" w:lineRule="exact"/>
        <w:ind w:firstLineChars="200" w:firstLine="643"/>
        <w:rPr>
          <w:rFonts w:ascii="楷体_GB2312" w:eastAsia="楷体_GB2312"/>
        </w:rPr>
      </w:pPr>
      <w:bookmarkStart w:id="9" w:name="_Toc84150562"/>
      <w:bookmarkStart w:id="10" w:name="_Toc108171175"/>
      <w:r>
        <w:rPr>
          <w:rFonts w:ascii="楷体_GB2312" w:eastAsia="楷体_GB2312" w:hint="eastAsia"/>
        </w:rPr>
        <w:t>（二）人才培养取得佳绩</w:t>
      </w:r>
      <w:bookmarkEnd w:id="9"/>
      <w:bookmarkEnd w:id="10"/>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大力推进专业建设，积极调整专业结构。专业数量从2015年的22个增加到30个，获批省级品牌专业1个、省高水平专业群1个，小学教育专业通过教育部师范专业二级认证。学校不断拓展实习基地体系，稳步推进产教融合项目建设，建有107家实习（实训）基地。学校不断拓宽学生升本渠道，先后与南通大学、江苏第二师范学院、南京晓庄学院通过“3+2”“5+2”模式，合作培养本科层次小学、幼儿园教师。学校大力提升教学</w:t>
      </w:r>
      <w:r>
        <w:rPr>
          <w:rFonts w:ascii="仿宋_GB2312" w:eastAsia="仿宋_GB2312" w:hAnsi="宋体" w:hint="eastAsia"/>
          <w:sz w:val="32"/>
          <w:szCs w:val="32"/>
        </w:rPr>
        <w:lastRenderedPageBreak/>
        <w:t>水平和教育质量，荣获职业教育国家级教学成果奖一等奖1项，高等教育省级教学成果奖一等奖1项。学校人才培养成果丰硕，学生获省优秀毕业论文一等奖1项；获省师范</w:t>
      </w:r>
      <w:proofErr w:type="gramStart"/>
      <w:r>
        <w:rPr>
          <w:rFonts w:ascii="仿宋_GB2312" w:eastAsia="仿宋_GB2312" w:hAnsi="宋体" w:hint="eastAsia"/>
          <w:sz w:val="32"/>
          <w:szCs w:val="32"/>
        </w:rPr>
        <w:t>生教学</w:t>
      </w:r>
      <w:proofErr w:type="gramEnd"/>
      <w:r>
        <w:rPr>
          <w:rFonts w:ascii="仿宋_GB2312" w:eastAsia="仿宋_GB2312" w:hAnsi="宋体" w:hint="eastAsia"/>
          <w:sz w:val="32"/>
          <w:szCs w:val="32"/>
        </w:rPr>
        <w:t>基本功大赛一等奖29项，占全省对应赛项一等奖总数（147个）的19.73%；连续三届获省音乐教育专业基本功比赛团体一等奖第一名，个人全能一等奖4项，单项第一名13项；获职业能力大赛国家级特等奖1项、一等奖5项，省级特等奖5项、一等奖5项；获大学生创新创业项目省级立项36项。学校就业率保持在95%以上，升学率保持在30%以上；学校顺利通过省教育厅人才培养工作评估。</w:t>
      </w:r>
    </w:p>
    <w:p w:rsidR="0095367C" w:rsidRDefault="0095367C" w:rsidP="0095367C">
      <w:pPr>
        <w:pStyle w:val="3"/>
        <w:spacing w:before="0" w:after="0" w:line="560" w:lineRule="exact"/>
        <w:ind w:firstLineChars="200" w:firstLine="643"/>
        <w:rPr>
          <w:rFonts w:ascii="楷体_GB2312" w:eastAsia="楷体_GB2312"/>
        </w:rPr>
      </w:pPr>
      <w:bookmarkStart w:id="11" w:name="_Toc108171176"/>
      <w:bookmarkStart w:id="12" w:name="_Toc84150563"/>
      <w:r>
        <w:rPr>
          <w:rFonts w:ascii="楷体_GB2312" w:eastAsia="楷体_GB2312" w:hint="eastAsia"/>
        </w:rPr>
        <w:t>（三）师资队伍实力增强</w:t>
      </w:r>
      <w:bookmarkEnd w:id="11"/>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学校现有专任教师482人，具有硕士及以上学位的教师305人，具有高级专业技术职务的专任教师201人，来自行业、企业管理人员、专业技术人员和高技能人才的兼职教师51人，双师</w:t>
      </w:r>
      <w:proofErr w:type="gramStart"/>
      <w:r>
        <w:rPr>
          <w:rFonts w:ascii="仿宋_GB2312" w:eastAsia="仿宋_GB2312" w:hAnsi="宋体" w:hint="eastAsia"/>
          <w:sz w:val="32"/>
          <w:szCs w:val="32"/>
        </w:rPr>
        <w:t>型教师</w:t>
      </w:r>
      <w:proofErr w:type="gramEnd"/>
      <w:r>
        <w:rPr>
          <w:rFonts w:ascii="仿宋_GB2312" w:eastAsia="仿宋_GB2312" w:hAnsi="宋体" w:hint="eastAsia"/>
          <w:sz w:val="32"/>
          <w:szCs w:val="32"/>
        </w:rPr>
        <w:t>197人。省“333”人才培养对象6人，省“青蓝工程”中青年学术带头人培养对象5名、青年骨干教师培养对象9名。</w:t>
      </w:r>
    </w:p>
    <w:p w:rsidR="0095367C" w:rsidRDefault="0095367C" w:rsidP="0095367C">
      <w:pPr>
        <w:pStyle w:val="3"/>
        <w:spacing w:before="0" w:after="0" w:line="560" w:lineRule="exact"/>
        <w:ind w:firstLineChars="200" w:firstLine="643"/>
        <w:rPr>
          <w:rFonts w:ascii="楷体_GB2312" w:eastAsia="楷体_GB2312"/>
        </w:rPr>
      </w:pPr>
      <w:bookmarkStart w:id="13" w:name="_Toc108171177"/>
      <w:r>
        <w:rPr>
          <w:rFonts w:ascii="楷体_GB2312" w:eastAsia="楷体_GB2312" w:hint="eastAsia"/>
        </w:rPr>
        <w:t>（四）学术科研质量提升</w:t>
      </w:r>
      <w:bookmarkEnd w:id="12"/>
      <w:bookmarkEnd w:id="13"/>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学校科研制度逐步完善，科研平台不断拓展，学术梯队逐渐形成，科研层次取得突破。“十三五”期间，共获批省部级课题15项，发表三级以上期刊论文156篇，出版专著、教材54部，获省级成果奖7项。</w:t>
      </w:r>
    </w:p>
    <w:p w:rsidR="0095367C" w:rsidRDefault="0095367C" w:rsidP="0095367C">
      <w:pPr>
        <w:pStyle w:val="3"/>
        <w:spacing w:before="0" w:after="0" w:line="560" w:lineRule="exact"/>
        <w:ind w:firstLineChars="200" w:firstLine="643"/>
        <w:rPr>
          <w:rFonts w:ascii="楷体_GB2312" w:eastAsia="楷体_GB2312"/>
        </w:rPr>
      </w:pPr>
      <w:bookmarkStart w:id="14" w:name="_Toc84150565"/>
      <w:bookmarkStart w:id="15" w:name="_Toc108171178"/>
      <w:r>
        <w:rPr>
          <w:rFonts w:ascii="楷体_GB2312" w:eastAsia="楷体_GB2312" w:hint="eastAsia"/>
        </w:rPr>
        <w:t>（五）继续教育质</w:t>
      </w:r>
      <w:proofErr w:type="gramStart"/>
      <w:r>
        <w:rPr>
          <w:rFonts w:ascii="楷体_GB2312" w:eastAsia="楷体_GB2312" w:hint="eastAsia"/>
        </w:rPr>
        <w:t>效双升</w:t>
      </w:r>
      <w:bookmarkEnd w:id="14"/>
      <w:bookmarkEnd w:id="15"/>
      <w:proofErr w:type="gram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学校依托小学语文教育和学前教育的国培资质，全力打造国家、省、市三级教师职后培训体系，五年来共培训教师98408</w:t>
      </w:r>
      <w:r>
        <w:rPr>
          <w:rFonts w:ascii="仿宋_GB2312" w:eastAsia="仿宋_GB2312" w:hAnsi="宋体" w:hint="eastAsia"/>
          <w:sz w:val="32"/>
          <w:szCs w:val="32"/>
        </w:rPr>
        <w:lastRenderedPageBreak/>
        <w:t>人次；学历继续教育由传统函授教育向现代远程教育转型，五年来共招收学员1000余人；2020年省教育厅批准学校成为大专层次成人学历教育举办学校，学历教育自主办学取得新的突破；考证考级服务优质高效，受到省考试院的表彰；“十三五”期间，培训和继续教育实现创收7200万元。</w:t>
      </w:r>
    </w:p>
    <w:p w:rsidR="0095367C" w:rsidRDefault="0095367C" w:rsidP="0095367C">
      <w:pPr>
        <w:pStyle w:val="3"/>
        <w:spacing w:before="0" w:after="0" w:line="560" w:lineRule="exact"/>
        <w:ind w:firstLineChars="200" w:firstLine="643"/>
        <w:rPr>
          <w:rFonts w:ascii="楷体_GB2312" w:eastAsia="楷体_GB2312"/>
        </w:rPr>
      </w:pPr>
      <w:bookmarkStart w:id="16" w:name="_Toc84150566"/>
      <w:bookmarkStart w:id="17" w:name="_Toc108171179"/>
      <w:r>
        <w:rPr>
          <w:rFonts w:ascii="楷体_GB2312" w:eastAsia="楷体_GB2312" w:hint="eastAsia"/>
        </w:rPr>
        <w:t>（六）服务社</w:t>
      </w:r>
      <w:proofErr w:type="gramStart"/>
      <w:r>
        <w:rPr>
          <w:rFonts w:ascii="楷体_GB2312" w:eastAsia="楷体_GB2312" w:hint="eastAsia"/>
        </w:rPr>
        <w:t>会成效</w:t>
      </w:r>
      <w:proofErr w:type="gramEnd"/>
      <w:r>
        <w:rPr>
          <w:rFonts w:ascii="楷体_GB2312" w:eastAsia="楷体_GB2312" w:hint="eastAsia"/>
        </w:rPr>
        <w:t>明显</w:t>
      </w:r>
      <w:bookmarkEnd w:id="16"/>
      <w:bookmarkEnd w:id="17"/>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三五”期间，学校汲取了一百多年师范办学积淀下来的成功经验，五年中毕业生近9000名，就业率超过95%，为地方基础教育培养了一批批学识扎实、技能过硬、富有教育情怀的一线教师和地方经济社会发展所需的技术技能型人才。与市县教师发展学院（中心）共建教师教育创新实验中心，参与南通市名师导师团，依托李吉林情境教育研究所、小学教育研究所等机构，学校服务地方基础教育的能力不断增强。</w:t>
      </w:r>
    </w:p>
    <w:p w:rsidR="0095367C" w:rsidRDefault="0095367C" w:rsidP="0095367C">
      <w:pPr>
        <w:widowControl/>
        <w:spacing w:afterLines="50" w:after="159" w:line="560" w:lineRule="exact"/>
        <w:ind w:firstLineChars="200" w:firstLine="640"/>
        <w:rPr>
          <w:rFonts w:eastAsia="仿宋_GB2312"/>
          <w:sz w:val="32"/>
          <w:szCs w:val="32"/>
        </w:rPr>
      </w:pPr>
      <w:r>
        <w:rPr>
          <w:rFonts w:eastAsia="仿宋_GB2312" w:hint="eastAsia"/>
          <w:sz w:val="32"/>
          <w:szCs w:val="32"/>
        </w:rPr>
        <w:t>具体成绩详见下表：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
        <w:gridCol w:w="1191"/>
        <w:gridCol w:w="5174"/>
        <w:gridCol w:w="1615"/>
      </w:tblGrid>
      <w:tr w:rsidR="0095367C" w:rsidTr="0095367C">
        <w:trPr>
          <w:trHeight w:val="493"/>
          <w:jc w:val="center"/>
        </w:trPr>
        <w:tc>
          <w:tcPr>
            <w:tcW w:w="425" w:type="pct"/>
            <w:vAlign w:val="center"/>
          </w:tcPr>
          <w:p w:rsidR="0095367C" w:rsidRDefault="0095367C" w:rsidP="008907E0">
            <w:pPr>
              <w:jc w:val="center"/>
              <w:rPr>
                <w:rFonts w:ascii="宋体" w:hAnsi="宋体"/>
                <w:b/>
                <w:szCs w:val="21"/>
              </w:rPr>
            </w:pPr>
            <w:r>
              <w:rPr>
                <w:rFonts w:ascii="宋体" w:hAnsi="宋体"/>
                <w:b/>
                <w:szCs w:val="21"/>
              </w:rPr>
              <w:t>序</w:t>
            </w:r>
            <w:r>
              <w:rPr>
                <w:rFonts w:ascii="宋体" w:hAnsi="宋体" w:hint="eastAsia"/>
                <w:b/>
                <w:szCs w:val="21"/>
              </w:rPr>
              <w:t>号</w:t>
            </w:r>
          </w:p>
        </w:tc>
        <w:tc>
          <w:tcPr>
            <w:tcW w:w="683" w:type="pct"/>
            <w:vAlign w:val="center"/>
          </w:tcPr>
          <w:p w:rsidR="0095367C" w:rsidRDefault="0095367C" w:rsidP="008907E0">
            <w:pPr>
              <w:jc w:val="center"/>
              <w:rPr>
                <w:rFonts w:ascii="宋体" w:hAnsi="宋体"/>
                <w:b/>
                <w:szCs w:val="21"/>
              </w:rPr>
            </w:pPr>
            <w:r>
              <w:rPr>
                <w:rFonts w:ascii="宋体" w:hAnsi="宋体"/>
                <w:b/>
                <w:szCs w:val="21"/>
              </w:rPr>
              <w:t>指标类别</w:t>
            </w:r>
          </w:p>
        </w:tc>
        <w:tc>
          <w:tcPr>
            <w:tcW w:w="2966" w:type="pct"/>
            <w:vAlign w:val="center"/>
          </w:tcPr>
          <w:p w:rsidR="0095367C" w:rsidRDefault="0095367C" w:rsidP="008907E0">
            <w:pPr>
              <w:jc w:val="center"/>
              <w:rPr>
                <w:rFonts w:ascii="宋体" w:hAnsi="宋体"/>
                <w:b/>
                <w:szCs w:val="21"/>
              </w:rPr>
            </w:pPr>
            <w:r>
              <w:rPr>
                <w:rFonts w:ascii="宋体" w:hAnsi="宋体"/>
                <w:b/>
                <w:szCs w:val="21"/>
              </w:rPr>
              <w:t>指标内容</w:t>
            </w:r>
          </w:p>
        </w:tc>
        <w:tc>
          <w:tcPr>
            <w:tcW w:w="926" w:type="pct"/>
            <w:vAlign w:val="center"/>
          </w:tcPr>
          <w:p w:rsidR="0095367C" w:rsidRDefault="0095367C" w:rsidP="008907E0">
            <w:pPr>
              <w:jc w:val="center"/>
              <w:rPr>
                <w:rFonts w:ascii="宋体" w:hAnsi="宋体"/>
                <w:b/>
                <w:szCs w:val="21"/>
              </w:rPr>
            </w:pPr>
            <w:r>
              <w:rPr>
                <w:rFonts w:ascii="宋体" w:hAnsi="宋体" w:hint="eastAsia"/>
                <w:b/>
                <w:szCs w:val="21"/>
              </w:rPr>
              <w:t>“十三五”数据</w:t>
            </w:r>
          </w:p>
        </w:tc>
      </w:tr>
      <w:tr w:rsidR="0095367C" w:rsidTr="0095367C">
        <w:trPr>
          <w:trHeight w:val="347"/>
          <w:jc w:val="center"/>
        </w:trPr>
        <w:tc>
          <w:tcPr>
            <w:tcW w:w="425"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w:t>
            </w:r>
          </w:p>
        </w:tc>
        <w:tc>
          <w:tcPr>
            <w:tcW w:w="683" w:type="pct"/>
            <w:vAlign w:val="center"/>
          </w:tcPr>
          <w:p w:rsidR="0095367C" w:rsidRDefault="0095367C" w:rsidP="008907E0">
            <w:pPr>
              <w:jc w:val="center"/>
              <w:rPr>
                <w:rFonts w:ascii="仿宋" w:eastAsia="仿宋" w:hAnsi="仿宋"/>
                <w:szCs w:val="21"/>
              </w:rPr>
            </w:pPr>
            <w:r>
              <w:rPr>
                <w:rFonts w:ascii="仿宋" w:eastAsia="仿宋" w:hAnsi="仿宋"/>
                <w:szCs w:val="21"/>
              </w:rPr>
              <w:t>办学规模</w:t>
            </w:r>
          </w:p>
        </w:tc>
        <w:tc>
          <w:tcPr>
            <w:tcW w:w="2966" w:type="pct"/>
            <w:vAlign w:val="center"/>
          </w:tcPr>
          <w:p w:rsidR="0095367C" w:rsidRDefault="0095367C" w:rsidP="008907E0">
            <w:pPr>
              <w:spacing w:line="240" w:lineRule="exact"/>
              <w:rPr>
                <w:rFonts w:ascii="仿宋" w:eastAsia="仿宋" w:hAnsi="仿宋"/>
                <w:szCs w:val="21"/>
              </w:rPr>
            </w:pPr>
            <w:r>
              <w:rPr>
                <w:rFonts w:ascii="仿宋" w:eastAsia="仿宋" w:hAnsi="仿宋" w:hint="eastAsia"/>
                <w:szCs w:val="21"/>
              </w:rPr>
              <w:t>全日制在校生数</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9825人</w:t>
            </w:r>
          </w:p>
        </w:tc>
      </w:tr>
      <w:tr w:rsidR="0095367C" w:rsidTr="0095367C">
        <w:trPr>
          <w:trHeight w:val="347"/>
          <w:jc w:val="center"/>
        </w:trPr>
        <w:tc>
          <w:tcPr>
            <w:tcW w:w="425" w:type="pct"/>
            <w:vMerge w:val="restart"/>
            <w:vAlign w:val="center"/>
          </w:tcPr>
          <w:p w:rsidR="0095367C" w:rsidRDefault="0095367C" w:rsidP="008907E0">
            <w:pPr>
              <w:jc w:val="center"/>
              <w:rPr>
                <w:rFonts w:ascii="仿宋" w:eastAsia="仿宋" w:hAnsi="仿宋"/>
                <w:szCs w:val="21"/>
              </w:rPr>
            </w:pPr>
            <w:r>
              <w:rPr>
                <w:rFonts w:ascii="仿宋" w:eastAsia="仿宋" w:hAnsi="仿宋" w:hint="eastAsia"/>
                <w:szCs w:val="21"/>
              </w:rPr>
              <w:t>2</w:t>
            </w:r>
          </w:p>
        </w:tc>
        <w:tc>
          <w:tcPr>
            <w:tcW w:w="683" w:type="pct"/>
            <w:vMerge w:val="restart"/>
            <w:vAlign w:val="center"/>
          </w:tcPr>
          <w:p w:rsidR="0095367C" w:rsidRDefault="0095367C" w:rsidP="008907E0">
            <w:pPr>
              <w:jc w:val="center"/>
              <w:rPr>
                <w:rFonts w:ascii="仿宋" w:eastAsia="仿宋" w:hAnsi="仿宋"/>
                <w:szCs w:val="21"/>
              </w:rPr>
            </w:pPr>
            <w:r>
              <w:rPr>
                <w:rFonts w:ascii="仿宋" w:eastAsia="仿宋" w:hAnsi="仿宋"/>
                <w:szCs w:val="21"/>
              </w:rPr>
              <w:t>校园建设</w:t>
            </w: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占地面积</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574.7亩</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建筑面积</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264600</w:t>
            </w:r>
            <w:r>
              <w:rPr>
                <w:rFonts w:ascii="仿宋" w:eastAsia="仿宋" w:hAnsi="仿宋"/>
                <w:szCs w:val="21"/>
              </w:rPr>
              <w:t>平方米</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教学科研行政用房</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154642平方米</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宿舍面积</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88664</w:t>
            </w:r>
            <w:r>
              <w:rPr>
                <w:rFonts w:ascii="仿宋" w:eastAsia="仿宋" w:hAnsi="仿宋"/>
                <w:szCs w:val="21"/>
              </w:rPr>
              <w:t>平方米</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spacing w:line="240" w:lineRule="exact"/>
              <w:jc w:val="left"/>
              <w:rPr>
                <w:rFonts w:ascii="仿宋" w:eastAsia="仿宋" w:hAnsi="仿宋"/>
                <w:szCs w:val="21"/>
              </w:rPr>
            </w:pPr>
            <w:r>
              <w:rPr>
                <w:rFonts w:ascii="仿宋" w:eastAsia="仿宋" w:hAnsi="仿宋" w:hint="eastAsia"/>
                <w:szCs w:val="21"/>
              </w:rPr>
              <w:t>教学科研仪器设备</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8241万元</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图书</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83</w:t>
            </w:r>
            <w:r>
              <w:rPr>
                <w:rFonts w:ascii="仿宋" w:eastAsia="仿宋" w:hAnsi="仿宋"/>
                <w:szCs w:val="21"/>
              </w:rPr>
              <w:t>万册</w:t>
            </w:r>
          </w:p>
        </w:tc>
      </w:tr>
      <w:tr w:rsidR="0095367C" w:rsidTr="0095367C">
        <w:trPr>
          <w:trHeight w:val="347"/>
          <w:jc w:val="center"/>
        </w:trPr>
        <w:tc>
          <w:tcPr>
            <w:tcW w:w="425" w:type="pct"/>
            <w:vMerge w:val="restart"/>
            <w:vAlign w:val="center"/>
          </w:tcPr>
          <w:p w:rsidR="0095367C" w:rsidRDefault="0095367C" w:rsidP="008907E0">
            <w:pPr>
              <w:jc w:val="center"/>
              <w:rPr>
                <w:rFonts w:ascii="仿宋" w:eastAsia="仿宋" w:hAnsi="仿宋"/>
                <w:szCs w:val="21"/>
              </w:rPr>
            </w:pPr>
            <w:r>
              <w:rPr>
                <w:rFonts w:ascii="仿宋" w:eastAsia="仿宋" w:hAnsi="仿宋" w:hint="eastAsia"/>
                <w:szCs w:val="21"/>
              </w:rPr>
              <w:t>3</w:t>
            </w:r>
          </w:p>
        </w:tc>
        <w:tc>
          <w:tcPr>
            <w:tcW w:w="683" w:type="pct"/>
            <w:vMerge w:val="restart"/>
            <w:vAlign w:val="center"/>
          </w:tcPr>
          <w:p w:rsidR="0095367C" w:rsidRDefault="0095367C" w:rsidP="008907E0">
            <w:pPr>
              <w:jc w:val="center"/>
              <w:rPr>
                <w:rFonts w:ascii="仿宋" w:eastAsia="仿宋" w:hAnsi="仿宋"/>
                <w:szCs w:val="21"/>
              </w:rPr>
            </w:pPr>
            <w:r>
              <w:rPr>
                <w:rFonts w:ascii="仿宋" w:eastAsia="仿宋" w:hAnsi="仿宋"/>
                <w:szCs w:val="21"/>
              </w:rPr>
              <w:t>专业建设与</w:t>
            </w:r>
          </w:p>
          <w:p w:rsidR="0095367C" w:rsidRDefault="0095367C" w:rsidP="008907E0">
            <w:pPr>
              <w:jc w:val="center"/>
              <w:rPr>
                <w:rFonts w:ascii="仿宋" w:eastAsia="仿宋" w:hAnsi="仿宋"/>
                <w:szCs w:val="21"/>
              </w:rPr>
            </w:pPr>
            <w:r>
              <w:rPr>
                <w:rFonts w:ascii="仿宋" w:eastAsia="仿宋" w:hAnsi="仿宋"/>
                <w:szCs w:val="21"/>
              </w:rPr>
              <w:t>教学改革</w:t>
            </w: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专业设置总数</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30</w:t>
            </w:r>
            <w:r>
              <w:rPr>
                <w:rFonts w:ascii="仿宋" w:eastAsia="仿宋" w:hAnsi="仿宋"/>
                <w:szCs w:val="21"/>
              </w:rPr>
              <w:t>个</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省级高水平专业群</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w:t>
            </w:r>
            <w:r>
              <w:rPr>
                <w:rFonts w:ascii="仿宋" w:eastAsia="仿宋" w:hAnsi="仿宋"/>
                <w:szCs w:val="21"/>
              </w:rPr>
              <w:t>个</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省级品牌专业</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w:t>
            </w:r>
            <w:r>
              <w:rPr>
                <w:rFonts w:ascii="仿宋" w:eastAsia="仿宋" w:hAnsi="仿宋"/>
                <w:szCs w:val="21"/>
              </w:rPr>
              <w:t>个</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教育实习（实训）基地</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107</w:t>
            </w:r>
            <w:r>
              <w:rPr>
                <w:rFonts w:ascii="仿宋" w:eastAsia="仿宋" w:hAnsi="仿宋"/>
                <w:szCs w:val="21"/>
              </w:rPr>
              <w:t>个</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国家级精品</w:t>
            </w:r>
            <w:r>
              <w:rPr>
                <w:rFonts w:ascii="仿宋" w:eastAsia="仿宋" w:hAnsi="仿宋" w:hint="eastAsia"/>
                <w:szCs w:val="21"/>
              </w:rPr>
              <w:t>资源共享</w:t>
            </w:r>
            <w:r>
              <w:rPr>
                <w:rFonts w:ascii="仿宋" w:eastAsia="仿宋" w:hAnsi="仿宋"/>
                <w:szCs w:val="21"/>
              </w:rPr>
              <w:t>课</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w:t>
            </w:r>
            <w:r>
              <w:rPr>
                <w:rFonts w:ascii="仿宋" w:eastAsia="仿宋" w:hAnsi="仿宋"/>
                <w:szCs w:val="21"/>
              </w:rPr>
              <w:t>门</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省级在线开放课程立项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7项</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获得国家级</w:t>
            </w:r>
            <w:r>
              <w:rPr>
                <w:rFonts w:ascii="仿宋" w:eastAsia="仿宋" w:hAnsi="仿宋" w:hint="eastAsia"/>
                <w:szCs w:val="21"/>
              </w:rPr>
              <w:t>/省级</w:t>
            </w:r>
            <w:r>
              <w:rPr>
                <w:rFonts w:ascii="仿宋" w:eastAsia="仿宋" w:hAnsi="仿宋"/>
                <w:szCs w:val="21"/>
              </w:rPr>
              <w:t>教学成果奖</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1/1</w:t>
            </w:r>
            <w:r>
              <w:rPr>
                <w:rFonts w:ascii="仿宋" w:eastAsia="仿宋" w:hAnsi="仿宋"/>
                <w:szCs w:val="21"/>
              </w:rPr>
              <w:t>项</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省级重点教材立项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5项</w:t>
            </w:r>
          </w:p>
        </w:tc>
      </w:tr>
      <w:tr w:rsidR="0095367C" w:rsidTr="0095367C">
        <w:trPr>
          <w:trHeight w:val="347"/>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省级教改课题立项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12项</w:t>
            </w:r>
          </w:p>
        </w:tc>
      </w:tr>
      <w:tr w:rsidR="0095367C" w:rsidTr="0095367C">
        <w:trPr>
          <w:jc w:val="center"/>
        </w:trPr>
        <w:tc>
          <w:tcPr>
            <w:tcW w:w="425" w:type="pct"/>
            <w:vMerge w:val="restart"/>
            <w:vAlign w:val="center"/>
          </w:tcPr>
          <w:p w:rsidR="0095367C" w:rsidRDefault="0095367C" w:rsidP="008907E0">
            <w:pPr>
              <w:jc w:val="center"/>
              <w:rPr>
                <w:rFonts w:ascii="仿宋" w:eastAsia="仿宋" w:hAnsi="仿宋"/>
                <w:szCs w:val="21"/>
              </w:rPr>
            </w:pPr>
            <w:r>
              <w:rPr>
                <w:rFonts w:ascii="仿宋" w:eastAsia="仿宋" w:hAnsi="仿宋" w:hint="eastAsia"/>
                <w:szCs w:val="21"/>
              </w:rPr>
              <w:t>4</w:t>
            </w:r>
          </w:p>
        </w:tc>
        <w:tc>
          <w:tcPr>
            <w:tcW w:w="683" w:type="pct"/>
            <w:vMerge w:val="restart"/>
            <w:vAlign w:val="center"/>
          </w:tcPr>
          <w:p w:rsidR="0095367C" w:rsidRDefault="0095367C" w:rsidP="008907E0">
            <w:pPr>
              <w:jc w:val="center"/>
              <w:rPr>
                <w:rFonts w:ascii="仿宋" w:eastAsia="仿宋" w:hAnsi="仿宋"/>
                <w:szCs w:val="21"/>
              </w:rPr>
            </w:pPr>
            <w:r>
              <w:rPr>
                <w:rFonts w:ascii="仿宋" w:eastAsia="仿宋" w:hAnsi="仿宋"/>
                <w:szCs w:val="21"/>
              </w:rPr>
              <w:t>人才队伍建设</w:t>
            </w: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专任教师总数</w:t>
            </w:r>
            <w:r>
              <w:rPr>
                <w:rFonts w:ascii="仿宋" w:eastAsia="仿宋" w:hAnsi="仿宋" w:hint="eastAsia"/>
                <w:szCs w:val="21"/>
              </w:rPr>
              <w:t>/生师比</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482人/19：1</w:t>
            </w:r>
          </w:p>
        </w:tc>
      </w:tr>
      <w:tr w:rsidR="0095367C" w:rsidTr="0095367C">
        <w:trPr>
          <w:trHeight w:val="323"/>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专任教师中具有高级职称教师比例</w:t>
            </w:r>
            <w:r>
              <w:rPr>
                <w:rFonts w:ascii="仿宋" w:eastAsia="仿宋" w:hAnsi="仿宋" w:hint="eastAsia"/>
                <w:szCs w:val="21"/>
              </w:rPr>
              <w:t>/其中正高职称</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42%/31人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专任教师中具有硕士以上学位的教师占专任教师总数的比例</w:t>
            </w:r>
            <w:r>
              <w:rPr>
                <w:rFonts w:ascii="仿宋" w:eastAsia="仿宋" w:hAnsi="仿宋" w:hint="eastAsia"/>
                <w:szCs w:val="21"/>
              </w:rPr>
              <w:t>/其中获博士学位教师</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63%/11人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“双师型”教师占专任教师比例</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41%</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w:t>
            </w:r>
            <w:r>
              <w:rPr>
                <w:rFonts w:ascii="仿宋" w:eastAsia="仿宋" w:hAnsi="仿宋" w:hint="eastAsia"/>
                <w:szCs w:val="21"/>
              </w:rPr>
              <w:t>333人才培养对象</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6人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市226等高层次人才</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33人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市厅级教学名师</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7</w:t>
            </w:r>
            <w:r>
              <w:rPr>
                <w:rFonts w:ascii="仿宋" w:eastAsia="仿宋" w:hAnsi="仿宋"/>
                <w:szCs w:val="21"/>
              </w:rPr>
              <w:t>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省高校“青蓝工程”中青年学术带头人</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5</w:t>
            </w:r>
            <w:r>
              <w:rPr>
                <w:rFonts w:ascii="仿宋" w:eastAsia="仿宋" w:hAnsi="仿宋"/>
                <w:szCs w:val="21"/>
              </w:rPr>
              <w:t>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省高校“青蓝工程”优秀青年骨干教师</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9</w:t>
            </w:r>
            <w:r>
              <w:rPr>
                <w:rFonts w:ascii="仿宋" w:eastAsia="仿宋" w:hAnsi="仿宋"/>
                <w:szCs w:val="21"/>
              </w:rPr>
              <w:t>人</w:t>
            </w:r>
          </w:p>
        </w:tc>
      </w:tr>
      <w:tr w:rsidR="0095367C" w:rsidTr="0095367C">
        <w:trPr>
          <w:trHeight w:val="412"/>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培育省部级优秀教学团队</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w:t>
            </w:r>
            <w:r>
              <w:rPr>
                <w:rFonts w:ascii="仿宋" w:eastAsia="仿宋" w:hAnsi="仿宋"/>
                <w:szCs w:val="21"/>
              </w:rPr>
              <w:t>个</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教师教学能力大赛获</w:t>
            </w:r>
            <w:r>
              <w:rPr>
                <w:rFonts w:ascii="仿宋" w:eastAsia="仿宋" w:hAnsi="仿宋" w:hint="eastAsia"/>
                <w:szCs w:val="21"/>
              </w:rPr>
              <w:t>省部级奖项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1个</w:t>
            </w:r>
          </w:p>
        </w:tc>
      </w:tr>
      <w:tr w:rsidR="0095367C" w:rsidTr="0095367C">
        <w:trPr>
          <w:jc w:val="center"/>
        </w:trPr>
        <w:tc>
          <w:tcPr>
            <w:tcW w:w="425" w:type="pct"/>
            <w:vMerge w:val="restart"/>
            <w:vAlign w:val="center"/>
          </w:tcPr>
          <w:p w:rsidR="0095367C" w:rsidRDefault="0095367C" w:rsidP="008907E0">
            <w:pPr>
              <w:jc w:val="center"/>
              <w:rPr>
                <w:rFonts w:ascii="仿宋" w:eastAsia="仿宋" w:hAnsi="仿宋"/>
                <w:szCs w:val="21"/>
              </w:rPr>
            </w:pPr>
            <w:r>
              <w:rPr>
                <w:rFonts w:ascii="仿宋" w:eastAsia="仿宋" w:hAnsi="仿宋" w:hint="eastAsia"/>
                <w:szCs w:val="21"/>
              </w:rPr>
              <w:t>5</w:t>
            </w:r>
          </w:p>
        </w:tc>
        <w:tc>
          <w:tcPr>
            <w:tcW w:w="683" w:type="pct"/>
            <w:vMerge w:val="restart"/>
            <w:vAlign w:val="center"/>
          </w:tcPr>
          <w:p w:rsidR="0095367C" w:rsidRDefault="0095367C" w:rsidP="008907E0">
            <w:pPr>
              <w:jc w:val="center"/>
              <w:rPr>
                <w:rFonts w:ascii="仿宋" w:eastAsia="仿宋" w:hAnsi="仿宋"/>
                <w:szCs w:val="21"/>
              </w:rPr>
            </w:pPr>
            <w:r>
              <w:rPr>
                <w:rFonts w:ascii="仿宋" w:eastAsia="仿宋" w:hAnsi="仿宋"/>
                <w:szCs w:val="21"/>
              </w:rPr>
              <w:t>科学研究与</w:t>
            </w:r>
          </w:p>
          <w:p w:rsidR="0095367C" w:rsidRDefault="0095367C" w:rsidP="008907E0">
            <w:pPr>
              <w:jc w:val="center"/>
              <w:rPr>
                <w:rFonts w:ascii="仿宋" w:eastAsia="仿宋" w:hAnsi="仿宋"/>
                <w:szCs w:val="21"/>
              </w:rPr>
            </w:pPr>
            <w:r>
              <w:rPr>
                <w:rFonts w:ascii="仿宋" w:eastAsia="仿宋" w:hAnsi="仿宋"/>
                <w:szCs w:val="21"/>
              </w:rPr>
              <w:t>社会服务</w:t>
            </w: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五年省部级</w:t>
            </w:r>
            <w:r>
              <w:rPr>
                <w:rFonts w:ascii="仿宋" w:eastAsia="仿宋" w:hAnsi="仿宋" w:hint="eastAsia"/>
                <w:szCs w:val="21"/>
              </w:rPr>
              <w:t>/</w:t>
            </w:r>
            <w:r>
              <w:rPr>
                <w:rFonts w:ascii="仿宋" w:eastAsia="仿宋" w:hAnsi="仿宋"/>
                <w:szCs w:val="21"/>
              </w:rPr>
              <w:t>市厅级科研项目立项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183</w:t>
            </w:r>
            <w:r>
              <w:rPr>
                <w:rFonts w:ascii="仿宋" w:eastAsia="仿宋" w:hAnsi="仿宋"/>
                <w:szCs w:val="21"/>
              </w:rPr>
              <w:t>项</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出版著作、学术专著</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21</w:t>
            </w:r>
            <w:r>
              <w:rPr>
                <w:rFonts w:ascii="仿宋" w:eastAsia="仿宋" w:hAnsi="仿宋"/>
                <w:szCs w:val="21"/>
              </w:rPr>
              <w:t>部</w:t>
            </w:r>
          </w:p>
        </w:tc>
      </w:tr>
      <w:tr w:rsidR="0095367C" w:rsidTr="0095367C">
        <w:trPr>
          <w:trHeight w:val="378"/>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szCs w:val="21"/>
              </w:rPr>
              <w:t>省级以上教科研成果奖</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3</w:t>
            </w:r>
            <w:r>
              <w:rPr>
                <w:rFonts w:ascii="仿宋" w:eastAsia="仿宋" w:hAnsi="仿宋"/>
                <w:szCs w:val="21"/>
              </w:rPr>
              <w:t>项</w:t>
            </w:r>
          </w:p>
        </w:tc>
      </w:tr>
      <w:tr w:rsidR="0095367C" w:rsidTr="0095367C">
        <w:trPr>
          <w:trHeight w:val="765"/>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教师</w:t>
            </w:r>
            <w:r>
              <w:rPr>
                <w:rFonts w:ascii="仿宋" w:eastAsia="仿宋" w:hAnsi="仿宋"/>
                <w:szCs w:val="21"/>
              </w:rPr>
              <w:t>培训、</w:t>
            </w:r>
            <w:r>
              <w:rPr>
                <w:rFonts w:ascii="仿宋" w:eastAsia="仿宋" w:hAnsi="仿宋" w:hint="eastAsia"/>
                <w:szCs w:val="21"/>
              </w:rPr>
              <w:t>学历继续教育、</w:t>
            </w:r>
            <w:r>
              <w:rPr>
                <w:rFonts w:ascii="仿宋" w:eastAsia="仿宋" w:hAnsi="仿宋"/>
                <w:szCs w:val="21"/>
              </w:rPr>
              <w:t>职业资格培训、技能培训</w:t>
            </w:r>
            <w:r>
              <w:rPr>
                <w:rFonts w:ascii="仿宋" w:eastAsia="仿宋" w:hAnsi="仿宋" w:hint="eastAsia"/>
                <w:szCs w:val="21"/>
              </w:rPr>
              <w:t>等各类培训总规模</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432610人次</w:t>
            </w:r>
          </w:p>
        </w:tc>
      </w:tr>
      <w:tr w:rsidR="0095367C" w:rsidTr="0095367C">
        <w:trPr>
          <w:jc w:val="center"/>
        </w:trPr>
        <w:tc>
          <w:tcPr>
            <w:tcW w:w="425" w:type="pct"/>
            <w:vMerge w:val="restart"/>
            <w:vAlign w:val="center"/>
          </w:tcPr>
          <w:p w:rsidR="0095367C" w:rsidRDefault="0095367C" w:rsidP="008907E0">
            <w:pPr>
              <w:jc w:val="center"/>
              <w:rPr>
                <w:rFonts w:ascii="仿宋" w:eastAsia="仿宋" w:hAnsi="仿宋"/>
                <w:szCs w:val="21"/>
              </w:rPr>
            </w:pPr>
            <w:r>
              <w:rPr>
                <w:rFonts w:ascii="仿宋" w:eastAsia="仿宋" w:hAnsi="仿宋" w:hint="eastAsia"/>
                <w:szCs w:val="21"/>
              </w:rPr>
              <w:t>6</w:t>
            </w:r>
          </w:p>
        </w:tc>
        <w:tc>
          <w:tcPr>
            <w:tcW w:w="683" w:type="pct"/>
            <w:vMerge w:val="restart"/>
            <w:vAlign w:val="center"/>
          </w:tcPr>
          <w:p w:rsidR="0095367C" w:rsidRDefault="0095367C" w:rsidP="008907E0">
            <w:pPr>
              <w:jc w:val="center"/>
              <w:rPr>
                <w:rFonts w:ascii="仿宋" w:eastAsia="仿宋" w:hAnsi="仿宋"/>
                <w:szCs w:val="21"/>
              </w:rPr>
            </w:pPr>
            <w:r>
              <w:rPr>
                <w:rFonts w:ascii="仿宋" w:eastAsia="仿宋" w:hAnsi="仿宋"/>
                <w:szCs w:val="21"/>
              </w:rPr>
              <w:t>人才培养成效</w:t>
            </w: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省优秀毕业论文一等奖</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1项</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省师范</w:t>
            </w:r>
            <w:proofErr w:type="gramStart"/>
            <w:r>
              <w:rPr>
                <w:rFonts w:ascii="仿宋" w:eastAsia="仿宋" w:hAnsi="仿宋" w:hint="eastAsia"/>
                <w:szCs w:val="21"/>
              </w:rPr>
              <w:t>生教学</w:t>
            </w:r>
            <w:proofErr w:type="gramEnd"/>
            <w:r>
              <w:rPr>
                <w:rFonts w:ascii="仿宋" w:eastAsia="仿宋" w:hAnsi="仿宋" w:hint="eastAsia"/>
                <w:szCs w:val="21"/>
              </w:rPr>
              <w:t>基本功大赛一等奖</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29项</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职业能力大赛国家级特等奖/一等奖/省级特等奖/一等奖</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1/5/5/5项</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大学生创新创业项目省级立项</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36项</w:t>
            </w:r>
          </w:p>
        </w:tc>
      </w:tr>
      <w:tr w:rsidR="0095367C" w:rsidTr="0095367C">
        <w:trPr>
          <w:jc w:val="center"/>
        </w:trPr>
        <w:tc>
          <w:tcPr>
            <w:tcW w:w="425" w:type="pct"/>
            <w:vMerge/>
            <w:vAlign w:val="center"/>
          </w:tcPr>
          <w:p w:rsidR="0095367C" w:rsidRDefault="0095367C" w:rsidP="008907E0">
            <w:pPr>
              <w:jc w:val="center"/>
              <w:rPr>
                <w:rFonts w:ascii="仿宋" w:eastAsia="仿宋" w:hAnsi="仿宋"/>
                <w:szCs w:val="21"/>
              </w:rPr>
            </w:pPr>
          </w:p>
        </w:tc>
        <w:tc>
          <w:tcPr>
            <w:tcW w:w="683" w:type="pct"/>
            <w:vMerge/>
            <w:vAlign w:val="center"/>
          </w:tcPr>
          <w:p w:rsidR="0095367C" w:rsidRDefault="0095367C" w:rsidP="008907E0">
            <w:pPr>
              <w:rPr>
                <w:rFonts w:ascii="仿宋" w:eastAsia="仿宋" w:hAnsi="仿宋"/>
                <w:szCs w:val="21"/>
              </w:rPr>
            </w:pPr>
          </w:p>
        </w:tc>
        <w:tc>
          <w:tcPr>
            <w:tcW w:w="2966" w:type="pct"/>
            <w:vAlign w:val="center"/>
          </w:tcPr>
          <w:p w:rsidR="0095367C" w:rsidRDefault="0095367C" w:rsidP="008907E0">
            <w:pPr>
              <w:rPr>
                <w:rFonts w:ascii="仿宋" w:eastAsia="仿宋" w:hAnsi="仿宋"/>
                <w:szCs w:val="21"/>
              </w:rPr>
            </w:pPr>
            <w:r>
              <w:rPr>
                <w:rFonts w:ascii="仿宋" w:eastAsia="仿宋" w:hAnsi="仿宋" w:hint="eastAsia"/>
                <w:szCs w:val="21"/>
              </w:rPr>
              <w:t>就业率</w:t>
            </w:r>
          </w:p>
        </w:tc>
        <w:tc>
          <w:tcPr>
            <w:tcW w:w="926" w:type="pct"/>
            <w:vAlign w:val="center"/>
          </w:tcPr>
          <w:p w:rsidR="0095367C" w:rsidRDefault="0095367C" w:rsidP="008907E0">
            <w:pPr>
              <w:jc w:val="center"/>
              <w:rPr>
                <w:rFonts w:ascii="仿宋" w:eastAsia="仿宋" w:hAnsi="仿宋"/>
                <w:szCs w:val="21"/>
              </w:rPr>
            </w:pPr>
            <w:r>
              <w:rPr>
                <w:rFonts w:ascii="仿宋" w:eastAsia="仿宋" w:hAnsi="仿宋" w:hint="eastAsia"/>
                <w:szCs w:val="21"/>
              </w:rPr>
              <w:t>95%以上</w:t>
            </w:r>
          </w:p>
        </w:tc>
      </w:tr>
    </w:tbl>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8" w:name="_Toc84150568"/>
      <w:bookmarkStart w:id="19" w:name="_Toc108171180"/>
      <w:r>
        <w:rPr>
          <w:rFonts w:ascii="黑体" w:eastAsia="黑体" w:hAnsi="黑体" w:hint="eastAsia"/>
          <w:b w:val="0"/>
          <w:sz w:val="32"/>
          <w:szCs w:val="32"/>
          <w:lang w:eastAsia="zh-CN"/>
        </w:rPr>
        <w:t>二、</w:t>
      </w:r>
      <w:proofErr w:type="spellStart"/>
      <w:r>
        <w:rPr>
          <w:rFonts w:ascii="黑体" w:eastAsia="黑体" w:hAnsi="黑体" w:hint="eastAsia"/>
          <w:b w:val="0"/>
          <w:sz w:val="32"/>
          <w:szCs w:val="32"/>
        </w:rPr>
        <w:t>存在问题</w:t>
      </w:r>
      <w:bookmarkEnd w:id="18"/>
      <w:bookmarkEnd w:id="19"/>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经过“十三五”期间的持续建设，学校的综合实力和办学水平显著提高，人才培养质量和社会服务能力持续提升，学校声誉和社会影响</w:t>
      </w:r>
      <w:proofErr w:type="gramStart"/>
      <w:r>
        <w:rPr>
          <w:rFonts w:ascii="仿宋_GB2312" w:eastAsia="仿宋_GB2312" w:hAnsi="宋体" w:hint="eastAsia"/>
          <w:sz w:val="32"/>
          <w:szCs w:val="32"/>
        </w:rPr>
        <w:t>力日益</w:t>
      </w:r>
      <w:proofErr w:type="gramEnd"/>
      <w:r>
        <w:rPr>
          <w:rFonts w:ascii="仿宋_GB2312" w:eastAsia="仿宋_GB2312" w:hAnsi="宋体" w:hint="eastAsia"/>
          <w:sz w:val="32"/>
          <w:szCs w:val="32"/>
        </w:rPr>
        <w:t>扩大，但仍存在诸多亟待破解的瓶颈问题。比如，师范类专业的专科办学层次不能适应小学、幼儿园教师学历层次不断提高的新形势；办学条件特别是学校占地面积、校舍面积、教学设施等办学硬件还不能适应学校规模适度扩张</w:t>
      </w:r>
      <w:r>
        <w:rPr>
          <w:rFonts w:ascii="仿宋_GB2312" w:eastAsia="仿宋_GB2312" w:hAnsi="宋体" w:hint="eastAsia"/>
          <w:sz w:val="32"/>
          <w:szCs w:val="32"/>
        </w:rPr>
        <w:lastRenderedPageBreak/>
        <w:t>和升本发展的需要；专业结构仍需调整，集群发展意识有待加强；教师队伍结构性矛盾依然突出，高学历、高层次人才、高水平团队数量不足；国际交流与合作有待进一步拓展。</w:t>
      </w:r>
    </w:p>
    <w:p w:rsidR="0095367C" w:rsidRDefault="0095367C" w:rsidP="0095367C">
      <w:pPr>
        <w:pStyle w:val="ae"/>
        <w:spacing w:line="560" w:lineRule="exact"/>
        <w:rPr>
          <w:rFonts w:ascii="黑体" w:eastAsia="黑体" w:hAnsi="黑体"/>
          <w:b w:val="0"/>
        </w:rPr>
      </w:pPr>
      <w:bookmarkStart w:id="20" w:name="_Toc108171181"/>
      <w:bookmarkStart w:id="21" w:name="_Toc84150569"/>
      <w:r>
        <w:rPr>
          <w:rFonts w:ascii="黑体" w:eastAsia="黑体" w:hAnsi="黑体" w:hint="eastAsia"/>
          <w:b w:val="0"/>
        </w:rPr>
        <w:t xml:space="preserve">第二部分 </w:t>
      </w:r>
      <w:r>
        <w:rPr>
          <w:rFonts w:ascii="黑体" w:eastAsia="黑体" w:hAnsi="黑体"/>
          <w:b w:val="0"/>
        </w:rPr>
        <w:t xml:space="preserve"> </w:t>
      </w:r>
      <w:r>
        <w:rPr>
          <w:rFonts w:ascii="黑体" w:eastAsia="黑体" w:hAnsi="黑体" w:hint="eastAsia"/>
          <w:b w:val="0"/>
        </w:rPr>
        <w:t>面临形势</w:t>
      </w:r>
      <w:bookmarkEnd w:id="20"/>
    </w:p>
    <w:p w:rsidR="0095367C" w:rsidRDefault="0095367C" w:rsidP="0095367C">
      <w:pPr>
        <w:widowControl/>
        <w:spacing w:line="560" w:lineRule="exact"/>
        <w:ind w:firstLineChars="200" w:firstLine="640"/>
        <w:rPr>
          <w:rFonts w:ascii="仿宋_GB2312" w:eastAsia="仿宋_GB2312" w:hAnsi="宋体"/>
          <w:sz w:val="32"/>
          <w:szCs w:val="32"/>
        </w:rPr>
      </w:pPr>
      <w:bookmarkStart w:id="22" w:name="_Toc76249538"/>
      <w:bookmarkStart w:id="23" w:name="_Toc76278191"/>
      <w:bookmarkStart w:id="24" w:name="_Toc83807982"/>
      <w:bookmarkStart w:id="25" w:name="_Toc81578081"/>
      <w:bookmarkStart w:id="26" w:name="_Toc84150358"/>
      <w:bookmarkStart w:id="27" w:name="_Toc84150570"/>
      <w:bookmarkStart w:id="28" w:name="_Toc84150683"/>
      <w:bookmarkEnd w:id="21"/>
      <w:r>
        <w:rPr>
          <w:rFonts w:ascii="仿宋_GB2312" w:eastAsia="仿宋_GB2312" w:hAnsi="宋体" w:hint="eastAsia"/>
          <w:sz w:val="32"/>
          <w:szCs w:val="32"/>
        </w:rPr>
        <w:t>未来五年，世界百年未有之大变局进入加速演变期，新一轮科技革命和产业变革蓬勃兴起。我国立足新发展阶段，贯彻新发展理念，构建新发展格局，推动高质量发展，将建成“教育强国”作为2035年基本实现社会主义现代化的远景目标之一，教育事业发展迎来新的机遇。</w:t>
      </w:r>
      <w:bookmarkEnd w:id="22"/>
      <w:bookmarkEnd w:id="23"/>
      <w:bookmarkEnd w:id="24"/>
      <w:bookmarkEnd w:id="25"/>
      <w:bookmarkEnd w:id="26"/>
      <w:bookmarkEnd w:id="27"/>
      <w:bookmarkEnd w:id="28"/>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29" w:name="_Toc84150571"/>
      <w:bookmarkStart w:id="30" w:name="_Toc108171182"/>
      <w:proofErr w:type="spellStart"/>
      <w:r>
        <w:rPr>
          <w:rFonts w:ascii="黑体" w:eastAsia="黑体" w:hAnsi="黑体" w:hint="eastAsia"/>
          <w:b w:val="0"/>
          <w:sz w:val="32"/>
          <w:szCs w:val="32"/>
        </w:rPr>
        <w:t>一、发展机遇</w:t>
      </w:r>
      <w:bookmarkEnd w:id="29"/>
      <w:bookmarkEnd w:id="30"/>
      <w:proofErr w:type="spellEnd"/>
    </w:p>
    <w:p w:rsidR="0095367C" w:rsidRDefault="0095367C" w:rsidP="0095367C">
      <w:pPr>
        <w:pStyle w:val="1"/>
        <w:spacing w:before="0" w:after="0" w:line="560" w:lineRule="exact"/>
        <w:ind w:firstLineChars="200" w:firstLine="643"/>
        <w:rPr>
          <w:rFonts w:ascii="楷体_GB2312" w:eastAsia="楷体_GB2312" w:hAnsi="楷体"/>
          <w:sz w:val="32"/>
          <w:szCs w:val="32"/>
        </w:rPr>
      </w:pPr>
      <w:bookmarkStart w:id="31" w:name="_Toc84150572"/>
      <w:bookmarkStart w:id="32" w:name="_Toc108171183"/>
      <w:r>
        <w:rPr>
          <w:rFonts w:ascii="楷体_GB2312" w:eastAsia="楷体_GB2312" w:hAnsi="楷体" w:hint="eastAsia"/>
          <w:sz w:val="32"/>
          <w:szCs w:val="32"/>
          <w:lang w:eastAsia="zh-CN"/>
        </w:rPr>
        <w:t>（一）</w:t>
      </w:r>
      <w:proofErr w:type="spellStart"/>
      <w:r>
        <w:rPr>
          <w:rFonts w:ascii="楷体_GB2312" w:eastAsia="楷体_GB2312" w:hAnsi="楷体" w:hint="eastAsia"/>
          <w:sz w:val="32"/>
          <w:szCs w:val="32"/>
        </w:rPr>
        <w:t>面临国家发展的战略机遇期</w:t>
      </w:r>
      <w:bookmarkEnd w:id="31"/>
      <w:bookmarkEnd w:id="32"/>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五”时期是我国乘势而上开启全面建设社会主义现代化国家新征程、向第二个百年奋斗目标进军的第一个五年。新的高质量发展阶段为学校事业发展带来新机遇，国家放开“三孩政策”，促进基础教育规模扩大；“十四五”时期国家提出“推进高质量教育体系建设”，为学校内涵发展带来机遇；师范生生源质量和教师教育质量日益受到国家和社会重视，为学校创新教师教育模式、深化人才培养改革提供了遵循，教师教育迎来新的春天；国家大力推进职业教育</w:t>
      </w:r>
      <w:proofErr w:type="gramStart"/>
      <w:r>
        <w:rPr>
          <w:rFonts w:ascii="仿宋_GB2312" w:eastAsia="仿宋_GB2312" w:hAnsi="宋体" w:hint="eastAsia"/>
          <w:sz w:val="32"/>
          <w:szCs w:val="32"/>
        </w:rPr>
        <w:t>提质培优</w:t>
      </w:r>
      <w:proofErr w:type="gramEnd"/>
      <w:r>
        <w:rPr>
          <w:rFonts w:ascii="仿宋_GB2312" w:eastAsia="仿宋_GB2312" w:hAnsi="宋体" w:hint="eastAsia"/>
          <w:sz w:val="32"/>
          <w:szCs w:val="32"/>
        </w:rPr>
        <w:t>行动，对职业教育给予前所未有的重视，职业教育步入发展的快车道；教育部《关于“十四五”时期高等学校设置工作的意见》明确支持办学历史悠久、质量优质、效益明显的高等专科学校升格为普通本科高校。</w:t>
      </w:r>
    </w:p>
    <w:p w:rsidR="0095367C" w:rsidRDefault="0095367C" w:rsidP="0095367C">
      <w:pPr>
        <w:pStyle w:val="1"/>
        <w:spacing w:before="0" w:after="0" w:line="560" w:lineRule="exact"/>
        <w:ind w:firstLineChars="200" w:firstLine="643"/>
        <w:rPr>
          <w:rFonts w:ascii="楷体_GB2312" w:eastAsia="楷体_GB2312" w:hAnsi="楷体"/>
          <w:sz w:val="32"/>
          <w:szCs w:val="32"/>
        </w:rPr>
      </w:pPr>
      <w:bookmarkStart w:id="33" w:name="_Toc84150573"/>
      <w:bookmarkStart w:id="34" w:name="_Toc108171184"/>
      <w:r>
        <w:rPr>
          <w:rFonts w:ascii="楷体_GB2312" w:eastAsia="楷体_GB2312" w:hAnsi="楷体" w:hint="eastAsia"/>
          <w:sz w:val="32"/>
          <w:szCs w:val="32"/>
          <w:lang w:eastAsia="zh-CN"/>
        </w:rPr>
        <w:lastRenderedPageBreak/>
        <w:t>（二）</w:t>
      </w:r>
      <w:proofErr w:type="spellStart"/>
      <w:r>
        <w:rPr>
          <w:rFonts w:ascii="楷体_GB2312" w:eastAsia="楷体_GB2312" w:hAnsi="楷体" w:hint="eastAsia"/>
          <w:sz w:val="32"/>
          <w:szCs w:val="32"/>
        </w:rPr>
        <w:t>面临地方发展的提速增长期</w:t>
      </w:r>
      <w:bookmarkEnd w:id="33"/>
      <w:bookmarkEnd w:id="34"/>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“十四五”时期是江苏省深入</w:t>
      </w:r>
      <w:proofErr w:type="gramStart"/>
      <w:r>
        <w:rPr>
          <w:rFonts w:ascii="仿宋_GB2312" w:eastAsia="仿宋_GB2312" w:hAnsi="宋体" w:hint="eastAsia"/>
          <w:sz w:val="32"/>
          <w:szCs w:val="32"/>
        </w:rPr>
        <w:t>践行</w:t>
      </w:r>
      <w:proofErr w:type="gramEnd"/>
      <w:r>
        <w:rPr>
          <w:rFonts w:ascii="仿宋_GB2312" w:eastAsia="仿宋_GB2312" w:hAnsi="宋体" w:hint="eastAsia"/>
          <w:sz w:val="32"/>
          <w:szCs w:val="32"/>
        </w:rPr>
        <w:t>“争当表率、争做示范、走在前列”新使命新要求的重要时期，是开启全面建设社会主义现代化</w:t>
      </w:r>
      <w:r w:rsidR="00654329">
        <w:rPr>
          <w:rFonts w:ascii="仿宋_GB2312" w:eastAsia="仿宋_GB2312" w:hAnsi="宋体" w:hint="eastAsia"/>
          <w:sz w:val="32"/>
          <w:szCs w:val="32"/>
        </w:rPr>
        <w:t>国家</w:t>
      </w:r>
      <w:r>
        <w:rPr>
          <w:rFonts w:ascii="仿宋_GB2312" w:eastAsia="仿宋_GB2312" w:hAnsi="宋体" w:hint="eastAsia"/>
          <w:sz w:val="32"/>
          <w:szCs w:val="32"/>
        </w:rPr>
        <w:t>新征程、奋力谱写“强富美高”新江苏现代化建设新篇章的关键阶段；是南通市全面融入长三角一体化、争当“一个龙头、三个先锋”、打造江苏发展新增长极的关键期。这迫切需要更多高水平、复合型人才，呼唤更高质量、更高层次的师范教育和职业教育。目前江苏省本科师范院校苏南有4所，苏中有1所，苏北有3所，全省本科师范资源分布不均衡，苏中地区有必要增加师范本科院校。南通只有2所本科学校，在全省13个地级市中排名第八，与南通经济社会发展水平不匹配，有必要增加本科学校的数量。学校应抓住机遇，顺势而为，积极创造条件，力争达成升本目标。</w:t>
      </w:r>
    </w:p>
    <w:p w:rsidR="0095367C" w:rsidRDefault="0095367C" w:rsidP="0095367C">
      <w:pPr>
        <w:pStyle w:val="1"/>
        <w:spacing w:before="0" w:after="0" w:line="560" w:lineRule="exact"/>
        <w:ind w:firstLineChars="200" w:firstLine="643"/>
        <w:rPr>
          <w:rFonts w:ascii="楷体_GB2312" w:eastAsia="楷体_GB2312" w:hAnsi="楷体"/>
          <w:sz w:val="32"/>
          <w:szCs w:val="32"/>
        </w:rPr>
      </w:pPr>
      <w:bookmarkStart w:id="35" w:name="_Toc84150574"/>
      <w:bookmarkStart w:id="36" w:name="_Toc108171185"/>
      <w:r>
        <w:rPr>
          <w:rFonts w:ascii="楷体_GB2312" w:eastAsia="楷体_GB2312" w:hAnsi="楷体" w:hint="eastAsia"/>
          <w:sz w:val="32"/>
          <w:szCs w:val="32"/>
          <w:lang w:eastAsia="zh-CN"/>
        </w:rPr>
        <w:t>（三）</w:t>
      </w:r>
      <w:proofErr w:type="spellStart"/>
      <w:r>
        <w:rPr>
          <w:rFonts w:ascii="楷体_GB2312" w:eastAsia="楷体_GB2312" w:hAnsi="楷体" w:hint="eastAsia"/>
          <w:sz w:val="32"/>
          <w:szCs w:val="32"/>
        </w:rPr>
        <w:t>面临学校发展的奋斗关键期</w:t>
      </w:r>
      <w:bookmarkEnd w:id="35"/>
      <w:bookmarkEnd w:id="36"/>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学校确立的“两步走”发展战略，建设高水平师范专科学校的“第一步”战略目标已基本实现，正朝着“第二步”建设特色鲜明的本科师范院校的战略目标奋勇迈进。立足新的发展方位，我们的发展任务更加艰巨。面向江苏到2022年建成20所左右高水平师范生培养基地和《中国教育现代化2035》构建高质量教育体系、建设教育强国的目标，我们要进一步提升战略思维能力和水平，全力抢抓机遇，加速自身建设，力争有为有位，奋力推动“十四五”学校事业发展取得新成就、迈上新台阶。</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37" w:name="_Toc84150575"/>
      <w:bookmarkStart w:id="38" w:name="_Toc108171186"/>
      <w:proofErr w:type="spellStart"/>
      <w:r>
        <w:rPr>
          <w:rFonts w:ascii="黑体" w:eastAsia="黑体" w:hAnsi="黑体" w:hint="eastAsia"/>
          <w:b w:val="0"/>
          <w:sz w:val="32"/>
          <w:szCs w:val="32"/>
        </w:rPr>
        <w:lastRenderedPageBreak/>
        <w:t>二、面临挑战</w:t>
      </w:r>
      <w:bookmarkEnd w:id="37"/>
      <w:bookmarkEnd w:id="38"/>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高等教育普及化、高水平综合性大学参与基础教育师资培养给学校提高办学质量、办出特色和高水平发展提出新的要求；国家对基础教育师资学历要求的不断提升给学校生存发展带来严峻挑战；国家生育政策的调整和全省学前教育培养院校数量增加，对学校专业结构调整提出新的要求；“互联网+”对学校教育教学方式变革提出了新的要求；对照本科办学条件、学校在占地面积、生均建筑用房等指标上还存在一定差距。</w:t>
      </w:r>
    </w:p>
    <w:p w:rsidR="0095367C" w:rsidRPr="00787226" w:rsidRDefault="0095367C" w:rsidP="0095367C">
      <w:pPr>
        <w:pStyle w:val="ae"/>
        <w:spacing w:line="560" w:lineRule="exact"/>
        <w:rPr>
          <w:rFonts w:ascii="黑体" w:eastAsia="黑体" w:hAnsi="黑体"/>
          <w:b w:val="0"/>
        </w:rPr>
      </w:pPr>
      <w:bookmarkStart w:id="39" w:name="_Toc84150576"/>
      <w:bookmarkStart w:id="40" w:name="_Toc108171187"/>
      <w:r w:rsidRPr="00787226">
        <w:rPr>
          <w:rFonts w:ascii="黑体" w:eastAsia="黑体" w:hAnsi="黑体" w:hint="eastAsia"/>
          <w:b w:val="0"/>
        </w:rPr>
        <w:t xml:space="preserve">第三部分 </w:t>
      </w:r>
      <w:r w:rsidRPr="00787226">
        <w:rPr>
          <w:rFonts w:ascii="黑体" w:eastAsia="黑体" w:hAnsi="黑体"/>
          <w:b w:val="0"/>
        </w:rPr>
        <w:t xml:space="preserve"> </w:t>
      </w:r>
      <w:r w:rsidRPr="00787226">
        <w:rPr>
          <w:rFonts w:ascii="黑体" w:eastAsia="黑体" w:hAnsi="黑体" w:hint="eastAsia"/>
          <w:b w:val="0"/>
        </w:rPr>
        <w:t>总体部署</w:t>
      </w:r>
      <w:bookmarkEnd w:id="39"/>
      <w:bookmarkEnd w:id="40"/>
    </w:p>
    <w:p w:rsidR="0095367C" w:rsidRPr="00ED612A" w:rsidRDefault="0095367C" w:rsidP="0095367C">
      <w:pPr>
        <w:pStyle w:val="1"/>
        <w:spacing w:before="0" w:after="0" w:line="560" w:lineRule="exact"/>
        <w:ind w:firstLineChars="200" w:firstLine="640"/>
        <w:rPr>
          <w:rFonts w:ascii="黑体" w:eastAsia="黑体" w:hAnsi="黑体"/>
          <w:b w:val="0"/>
          <w:sz w:val="32"/>
          <w:szCs w:val="32"/>
        </w:rPr>
      </w:pPr>
      <w:bookmarkStart w:id="41" w:name="_Toc108171188"/>
      <w:proofErr w:type="spellStart"/>
      <w:r w:rsidRPr="00C213D8">
        <w:rPr>
          <w:rFonts w:ascii="黑体" w:eastAsia="黑体" w:hAnsi="黑体" w:hint="eastAsia"/>
          <w:b w:val="0"/>
          <w:sz w:val="32"/>
          <w:szCs w:val="32"/>
        </w:rPr>
        <w:t>一、指导思想</w:t>
      </w:r>
      <w:bookmarkEnd w:id="41"/>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以习近平新时代中国特色社会主义思想为指导，贯彻落实党的十九大和十九届历次全会精神，贯彻落</w:t>
      </w:r>
      <w:proofErr w:type="gramStart"/>
      <w:r>
        <w:rPr>
          <w:rFonts w:ascii="仿宋_GB2312" w:eastAsia="仿宋_GB2312" w:hAnsi="宋体" w:hint="eastAsia"/>
          <w:sz w:val="32"/>
          <w:szCs w:val="32"/>
        </w:rPr>
        <w:t>实习近</w:t>
      </w:r>
      <w:proofErr w:type="gramEnd"/>
      <w:r>
        <w:rPr>
          <w:rFonts w:ascii="仿宋_GB2312" w:eastAsia="仿宋_GB2312" w:hAnsi="宋体" w:hint="eastAsia"/>
          <w:sz w:val="32"/>
          <w:szCs w:val="32"/>
        </w:rPr>
        <w:t>平总书记关于教育的重要论述和全国教育大会精神，秉持“创新、协调、绿色、开放、共享”的发展理念，全面贯彻党的教育方针，深入落实立德树人根本任务，以改革创新为根本动力，以内涵建设为主要抓手，以推动高质量发展为主攻方向，推进学校综合办学实力和核心竞争力再上新台阶，实现新跨越。</w:t>
      </w:r>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42" w:name="_Toc108171189"/>
      <w:proofErr w:type="spellStart"/>
      <w:r w:rsidRPr="00C213D8">
        <w:rPr>
          <w:rFonts w:ascii="黑体" w:eastAsia="黑体" w:hAnsi="黑体" w:hint="eastAsia"/>
          <w:b w:val="0"/>
          <w:sz w:val="32"/>
          <w:szCs w:val="32"/>
        </w:rPr>
        <w:t>二、</w:t>
      </w:r>
      <w:r w:rsidRPr="00C213D8">
        <w:rPr>
          <w:rFonts w:ascii="黑体" w:eastAsia="黑体" w:hAnsi="黑体"/>
          <w:b w:val="0"/>
          <w:sz w:val="32"/>
          <w:szCs w:val="32"/>
        </w:rPr>
        <w:t>基本原则</w:t>
      </w:r>
      <w:bookmarkEnd w:id="42"/>
      <w:proofErr w:type="spellEnd"/>
    </w:p>
    <w:p w:rsidR="0095367C" w:rsidRPr="00271984" w:rsidRDefault="0095367C" w:rsidP="0095367C">
      <w:pPr>
        <w:keepNext/>
        <w:keepLines/>
        <w:spacing w:line="560" w:lineRule="exact"/>
        <w:ind w:firstLineChars="200" w:firstLine="643"/>
        <w:outlineLvl w:val="2"/>
        <w:rPr>
          <w:rFonts w:ascii="楷体_GB2312" w:eastAsia="楷体_GB2312"/>
          <w:b/>
          <w:bCs/>
          <w:sz w:val="32"/>
          <w:szCs w:val="32"/>
        </w:rPr>
      </w:pPr>
      <w:bookmarkStart w:id="43" w:name="_Toc108171190"/>
      <w:r w:rsidRPr="00271984">
        <w:rPr>
          <w:rFonts w:ascii="楷体_GB2312" w:eastAsia="楷体_GB2312" w:hint="eastAsia"/>
          <w:b/>
          <w:bCs/>
          <w:sz w:val="32"/>
          <w:szCs w:val="32"/>
        </w:rPr>
        <w:t>（一）坚持特色办校</w:t>
      </w:r>
      <w:bookmarkEnd w:id="43"/>
    </w:p>
    <w:p w:rsidR="0095367C" w:rsidRPr="00271984" w:rsidRDefault="0095367C" w:rsidP="0095367C">
      <w:pPr>
        <w:widowControl/>
        <w:spacing w:line="560" w:lineRule="exact"/>
        <w:ind w:firstLineChars="200" w:firstLine="640"/>
        <w:rPr>
          <w:rFonts w:ascii="仿宋_GB2312" w:eastAsia="仿宋_GB2312" w:hAnsi="宋体"/>
          <w:sz w:val="32"/>
          <w:szCs w:val="32"/>
        </w:rPr>
      </w:pPr>
      <w:r w:rsidRPr="00B824C9">
        <w:rPr>
          <w:rFonts w:ascii="仿宋_GB2312" w:eastAsia="仿宋_GB2312" w:hAnsi="宋体" w:hint="eastAsia"/>
          <w:sz w:val="32"/>
          <w:szCs w:val="32"/>
        </w:rPr>
        <w:t>坚持师范为</w:t>
      </w:r>
      <w:proofErr w:type="gramStart"/>
      <w:r w:rsidRPr="00B824C9">
        <w:rPr>
          <w:rFonts w:ascii="仿宋_GB2312" w:eastAsia="仿宋_GB2312" w:hAnsi="宋体" w:hint="eastAsia"/>
          <w:sz w:val="32"/>
          <w:szCs w:val="32"/>
        </w:rPr>
        <w:t>本特色</w:t>
      </w:r>
      <w:proofErr w:type="gramEnd"/>
      <w:r w:rsidRPr="00B824C9">
        <w:rPr>
          <w:rFonts w:ascii="仿宋_GB2312" w:eastAsia="仿宋_GB2312" w:hAnsi="宋体" w:hint="eastAsia"/>
          <w:sz w:val="32"/>
          <w:szCs w:val="32"/>
        </w:rPr>
        <w:t>发展定位，做精做优师范；以市场需求为导向，建设一批高水平高职专业，构建师范与高职协调并进、融通互补的专业体系，进一步</w:t>
      </w:r>
      <w:proofErr w:type="gramStart"/>
      <w:r w:rsidRPr="00B824C9">
        <w:rPr>
          <w:rFonts w:ascii="仿宋_GB2312" w:eastAsia="仿宋_GB2312" w:hAnsi="宋体" w:hint="eastAsia"/>
          <w:sz w:val="32"/>
          <w:szCs w:val="32"/>
        </w:rPr>
        <w:t>彰</w:t>
      </w:r>
      <w:proofErr w:type="gramEnd"/>
      <w:r w:rsidRPr="00B824C9">
        <w:rPr>
          <w:rFonts w:ascii="仿宋_GB2312" w:eastAsia="仿宋_GB2312" w:hAnsi="宋体" w:hint="eastAsia"/>
          <w:sz w:val="32"/>
          <w:szCs w:val="32"/>
        </w:rPr>
        <w:t>显学校的办学理念、办学文化和办学风格。</w:t>
      </w:r>
    </w:p>
    <w:p w:rsidR="0095367C" w:rsidRPr="00271984" w:rsidRDefault="0095367C" w:rsidP="0095367C">
      <w:pPr>
        <w:keepNext/>
        <w:keepLines/>
        <w:spacing w:line="560" w:lineRule="exact"/>
        <w:ind w:firstLineChars="200" w:firstLine="643"/>
        <w:outlineLvl w:val="2"/>
        <w:rPr>
          <w:rFonts w:ascii="楷体_GB2312" w:eastAsia="楷体_GB2312"/>
          <w:b/>
          <w:bCs/>
          <w:sz w:val="32"/>
          <w:szCs w:val="32"/>
        </w:rPr>
      </w:pPr>
      <w:bookmarkStart w:id="44" w:name="_Toc108171191"/>
      <w:r w:rsidRPr="00271984">
        <w:rPr>
          <w:rFonts w:ascii="楷体_GB2312" w:eastAsia="楷体_GB2312" w:hint="eastAsia"/>
          <w:b/>
          <w:bCs/>
          <w:sz w:val="32"/>
          <w:szCs w:val="32"/>
        </w:rPr>
        <w:lastRenderedPageBreak/>
        <w:t>（二）坚持质量立校</w:t>
      </w:r>
      <w:bookmarkEnd w:id="44"/>
    </w:p>
    <w:p w:rsidR="0095367C" w:rsidRPr="00271984" w:rsidRDefault="0095367C" w:rsidP="0095367C">
      <w:pPr>
        <w:widowControl/>
        <w:spacing w:line="560" w:lineRule="exact"/>
        <w:ind w:firstLineChars="200" w:firstLine="640"/>
        <w:rPr>
          <w:rFonts w:ascii="仿宋_GB2312" w:eastAsia="仿宋_GB2312" w:hAnsi="宋体"/>
          <w:sz w:val="32"/>
          <w:szCs w:val="32"/>
        </w:rPr>
      </w:pPr>
      <w:r w:rsidRPr="00271984">
        <w:rPr>
          <w:rFonts w:ascii="仿宋_GB2312" w:eastAsia="仿宋_GB2312" w:hAnsi="宋体" w:hint="eastAsia"/>
          <w:sz w:val="32"/>
          <w:szCs w:val="32"/>
        </w:rPr>
        <w:t>立足现状，放眼长远，围绕</w:t>
      </w:r>
      <w:r>
        <w:rPr>
          <w:rFonts w:ascii="仿宋_GB2312" w:eastAsia="仿宋_GB2312" w:hAnsi="宋体" w:hint="eastAsia"/>
          <w:sz w:val="32"/>
          <w:szCs w:val="32"/>
        </w:rPr>
        <w:t>提升办学层次的</w:t>
      </w:r>
      <w:r w:rsidRPr="00271984">
        <w:rPr>
          <w:rFonts w:ascii="仿宋_GB2312" w:eastAsia="仿宋_GB2312" w:hAnsi="宋体" w:hint="eastAsia"/>
          <w:sz w:val="32"/>
          <w:szCs w:val="32"/>
        </w:rPr>
        <w:t>目标，切实增强“质量第一”意识，主动对</w:t>
      </w:r>
      <w:proofErr w:type="gramStart"/>
      <w:r w:rsidRPr="00271984">
        <w:rPr>
          <w:rFonts w:ascii="仿宋_GB2312" w:eastAsia="仿宋_GB2312" w:hAnsi="宋体" w:hint="eastAsia"/>
          <w:sz w:val="32"/>
          <w:szCs w:val="32"/>
        </w:rPr>
        <w:t>标国家</w:t>
      </w:r>
      <w:proofErr w:type="gramEnd"/>
      <w:r w:rsidRPr="00271984">
        <w:rPr>
          <w:rFonts w:ascii="仿宋_GB2312" w:eastAsia="仿宋_GB2312" w:hAnsi="宋体" w:hint="eastAsia"/>
          <w:sz w:val="32"/>
          <w:szCs w:val="32"/>
        </w:rPr>
        <w:t>本科设置标准、专业认证指标体系及高质量发展考核体系等，逐步构建导向鲜明、科学合理的人才培养质量考核体系，着力提高办学质量和水平。</w:t>
      </w:r>
    </w:p>
    <w:p w:rsidR="0095367C" w:rsidRPr="00271984" w:rsidRDefault="0095367C" w:rsidP="0095367C">
      <w:pPr>
        <w:keepNext/>
        <w:keepLines/>
        <w:spacing w:line="560" w:lineRule="exact"/>
        <w:ind w:firstLineChars="200" w:firstLine="643"/>
        <w:outlineLvl w:val="2"/>
        <w:rPr>
          <w:rFonts w:ascii="楷体_GB2312" w:eastAsia="楷体_GB2312"/>
          <w:b/>
          <w:bCs/>
          <w:sz w:val="32"/>
          <w:szCs w:val="32"/>
        </w:rPr>
      </w:pPr>
      <w:bookmarkStart w:id="45" w:name="_Toc108171192"/>
      <w:r w:rsidRPr="00271984">
        <w:rPr>
          <w:rFonts w:ascii="楷体_GB2312" w:eastAsia="楷体_GB2312" w:hint="eastAsia"/>
          <w:b/>
          <w:bCs/>
          <w:sz w:val="32"/>
          <w:szCs w:val="32"/>
        </w:rPr>
        <w:t>（三）坚持人才强校</w:t>
      </w:r>
      <w:bookmarkEnd w:id="45"/>
    </w:p>
    <w:p w:rsidR="0095367C" w:rsidRPr="00271984" w:rsidRDefault="0095367C" w:rsidP="0095367C">
      <w:pPr>
        <w:widowControl/>
        <w:spacing w:line="560" w:lineRule="exact"/>
        <w:ind w:firstLineChars="200" w:firstLine="640"/>
        <w:rPr>
          <w:rFonts w:ascii="仿宋_GB2312" w:eastAsia="仿宋_GB2312" w:hAnsi="宋体"/>
          <w:sz w:val="32"/>
          <w:szCs w:val="32"/>
        </w:rPr>
      </w:pPr>
      <w:r w:rsidRPr="00271984">
        <w:rPr>
          <w:rFonts w:ascii="仿宋_GB2312" w:eastAsia="仿宋_GB2312" w:hAnsi="宋体" w:hint="eastAsia"/>
          <w:sz w:val="32"/>
          <w:szCs w:val="32"/>
        </w:rPr>
        <w:t>牢固树立人才是第一资源的理念，坚持“</w:t>
      </w:r>
      <w:r>
        <w:rPr>
          <w:rFonts w:ascii="仿宋_GB2312" w:eastAsia="仿宋_GB2312" w:hAnsi="宋体" w:hint="eastAsia"/>
          <w:sz w:val="32"/>
          <w:szCs w:val="32"/>
        </w:rPr>
        <w:t>引</w:t>
      </w:r>
      <w:r w:rsidRPr="00271984">
        <w:rPr>
          <w:rFonts w:ascii="仿宋_GB2312" w:eastAsia="仿宋_GB2312" w:hAnsi="宋体" w:hint="eastAsia"/>
          <w:sz w:val="32"/>
          <w:szCs w:val="32"/>
        </w:rPr>
        <w:t>才、</w:t>
      </w:r>
      <w:r>
        <w:rPr>
          <w:rFonts w:ascii="仿宋_GB2312" w:eastAsia="仿宋_GB2312" w:hAnsi="宋体" w:hint="eastAsia"/>
          <w:sz w:val="32"/>
          <w:szCs w:val="32"/>
        </w:rPr>
        <w:t>育</w:t>
      </w:r>
      <w:r w:rsidRPr="00271984">
        <w:rPr>
          <w:rFonts w:ascii="仿宋_GB2312" w:eastAsia="仿宋_GB2312" w:hAnsi="宋体" w:hint="eastAsia"/>
          <w:sz w:val="32"/>
          <w:szCs w:val="32"/>
        </w:rPr>
        <w:t>才、</w:t>
      </w:r>
      <w:r>
        <w:rPr>
          <w:rFonts w:ascii="仿宋_GB2312" w:eastAsia="仿宋_GB2312" w:hAnsi="宋体" w:hint="eastAsia"/>
          <w:sz w:val="32"/>
          <w:szCs w:val="32"/>
        </w:rPr>
        <w:t>敬</w:t>
      </w:r>
      <w:r w:rsidRPr="00271984">
        <w:rPr>
          <w:rFonts w:ascii="仿宋_GB2312" w:eastAsia="仿宋_GB2312" w:hAnsi="宋体" w:hint="eastAsia"/>
          <w:sz w:val="32"/>
          <w:szCs w:val="32"/>
        </w:rPr>
        <w:t>才、</w:t>
      </w:r>
      <w:r>
        <w:rPr>
          <w:rFonts w:ascii="仿宋_GB2312" w:eastAsia="仿宋_GB2312" w:hAnsi="宋体" w:hint="eastAsia"/>
          <w:sz w:val="32"/>
          <w:szCs w:val="32"/>
        </w:rPr>
        <w:t>爱</w:t>
      </w:r>
      <w:r w:rsidRPr="00271984">
        <w:rPr>
          <w:rFonts w:ascii="仿宋_GB2312" w:eastAsia="仿宋_GB2312" w:hAnsi="宋体" w:hint="eastAsia"/>
          <w:sz w:val="32"/>
          <w:szCs w:val="32"/>
        </w:rPr>
        <w:t>才</w:t>
      </w:r>
      <w:r>
        <w:rPr>
          <w:rFonts w:ascii="仿宋_GB2312" w:eastAsia="仿宋_GB2312" w:hAnsi="宋体" w:hint="eastAsia"/>
          <w:sz w:val="32"/>
          <w:szCs w:val="32"/>
        </w:rPr>
        <w:t>、用才</w:t>
      </w:r>
      <w:r w:rsidRPr="00271984">
        <w:rPr>
          <w:rFonts w:ascii="仿宋_GB2312" w:eastAsia="仿宋_GB2312" w:hAnsi="宋体" w:hint="eastAsia"/>
          <w:sz w:val="32"/>
          <w:szCs w:val="32"/>
        </w:rPr>
        <w:t>”</w:t>
      </w:r>
      <w:r>
        <w:rPr>
          <w:rFonts w:ascii="仿宋_GB2312" w:eastAsia="仿宋_GB2312" w:hAnsi="宋体" w:hint="eastAsia"/>
          <w:sz w:val="32"/>
          <w:szCs w:val="32"/>
        </w:rPr>
        <w:t>的人才观</w:t>
      </w:r>
      <w:r w:rsidRPr="00271984">
        <w:rPr>
          <w:rFonts w:ascii="仿宋_GB2312" w:eastAsia="仿宋_GB2312" w:hAnsi="宋体" w:hint="eastAsia"/>
          <w:sz w:val="32"/>
          <w:szCs w:val="32"/>
        </w:rPr>
        <w:t>，</w:t>
      </w:r>
      <w:r>
        <w:rPr>
          <w:rFonts w:ascii="仿宋_GB2312" w:eastAsia="仿宋_GB2312" w:hAnsi="宋体" w:hint="eastAsia"/>
          <w:sz w:val="32"/>
          <w:szCs w:val="32"/>
        </w:rPr>
        <w:t>充分彰</w:t>
      </w:r>
      <w:proofErr w:type="gramStart"/>
      <w:r>
        <w:rPr>
          <w:rFonts w:ascii="仿宋_GB2312" w:eastAsia="仿宋_GB2312" w:hAnsi="宋体" w:hint="eastAsia"/>
          <w:sz w:val="32"/>
          <w:szCs w:val="32"/>
        </w:rPr>
        <w:t>显人才</w:t>
      </w:r>
      <w:proofErr w:type="gramEnd"/>
      <w:r>
        <w:rPr>
          <w:rFonts w:ascii="仿宋_GB2312" w:eastAsia="仿宋_GB2312" w:hAnsi="宋体" w:hint="eastAsia"/>
          <w:sz w:val="32"/>
          <w:szCs w:val="32"/>
        </w:rPr>
        <w:t>主体地位</w:t>
      </w:r>
      <w:r w:rsidRPr="00271984">
        <w:rPr>
          <w:rFonts w:ascii="仿宋_GB2312" w:eastAsia="仿宋_GB2312" w:hAnsi="宋体" w:hint="eastAsia"/>
          <w:sz w:val="32"/>
          <w:szCs w:val="32"/>
        </w:rPr>
        <w:t>。集中优势资源，提升青年人才和高层次人才的自主培养能力；创新高层次人才引进机制，加大智力引进力度，</w:t>
      </w:r>
      <w:proofErr w:type="gramStart"/>
      <w:r w:rsidRPr="00271984">
        <w:rPr>
          <w:rFonts w:ascii="仿宋_GB2312" w:eastAsia="仿宋_GB2312" w:hAnsi="宋体" w:hint="eastAsia"/>
          <w:sz w:val="32"/>
          <w:szCs w:val="32"/>
        </w:rPr>
        <w:t>实现引培并举</w:t>
      </w:r>
      <w:proofErr w:type="gramEnd"/>
      <w:r w:rsidRPr="00271984">
        <w:rPr>
          <w:rFonts w:ascii="仿宋_GB2312" w:eastAsia="仿宋_GB2312" w:hAnsi="宋体" w:hint="eastAsia"/>
          <w:sz w:val="32"/>
          <w:szCs w:val="32"/>
        </w:rPr>
        <w:t>，相互促进。</w:t>
      </w:r>
    </w:p>
    <w:p w:rsidR="0095367C" w:rsidRPr="00271984" w:rsidRDefault="0095367C" w:rsidP="0095367C">
      <w:pPr>
        <w:keepNext/>
        <w:keepLines/>
        <w:spacing w:line="560" w:lineRule="exact"/>
        <w:ind w:firstLineChars="200" w:firstLine="643"/>
        <w:outlineLvl w:val="2"/>
        <w:rPr>
          <w:rFonts w:ascii="楷体_GB2312" w:eastAsia="楷体_GB2312"/>
          <w:b/>
          <w:bCs/>
          <w:sz w:val="32"/>
          <w:szCs w:val="32"/>
        </w:rPr>
      </w:pPr>
      <w:bookmarkStart w:id="46" w:name="_Toc108171193"/>
      <w:r w:rsidRPr="00271984">
        <w:rPr>
          <w:rFonts w:ascii="楷体_GB2312" w:eastAsia="楷体_GB2312" w:hint="eastAsia"/>
          <w:b/>
          <w:bCs/>
          <w:sz w:val="32"/>
          <w:szCs w:val="32"/>
        </w:rPr>
        <w:t>（四）坚持创新兴校</w:t>
      </w:r>
      <w:bookmarkEnd w:id="46"/>
    </w:p>
    <w:p w:rsidR="0095367C" w:rsidRPr="006565DD" w:rsidRDefault="0095367C" w:rsidP="0095367C">
      <w:pPr>
        <w:pStyle w:val="1"/>
        <w:spacing w:before="0" w:after="0" w:line="560" w:lineRule="exact"/>
        <w:ind w:firstLineChars="200" w:firstLine="640"/>
        <w:rPr>
          <w:rFonts w:ascii="仿宋_GB2312" w:eastAsia="仿宋_GB2312" w:hAnsi="宋体"/>
          <w:b w:val="0"/>
          <w:bCs w:val="0"/>
          <w:kern w:val="2"/>
          <w:sz w:val="32"/>
          <w:szCs w:val="32"/>
          <w:lang w:val="en-US" w:eastAsia="zh-CN"/>
        </w:rPr>
      </w:pPr>
      <w:bookmarkStart w:id="47" w:name="_Toc108170308"/>
      <w:bookmarkStart w:id="48" w:name="_Toc108171194"/>
      <w:r w:rsidRPr="006565DD">
        <w:rPr>
          <w:rFonts w:ascii="仿宋_GB2312" w:eastAsia="仿宋_GB2312" w:hAnsi="宋体" w:hint="eastAsia"/>
          <w:b w:val="0"/>
          <w:bCs w:val="0"/>
          <w:kern w:val="2"/>
          <w:sz w:val="32"/>
          <w:szCs w:val="32"/>
          <w:lang w:val="en-US" w:eastAsia="zh-CN"/>
        </w:rPr>
        <w:t>着力破除一切制约学校事业发展的思想障碍、思维定势和制度藩篱，以推进学校治理体系和治理能力现代化为目标，实施综合改革，构建富有新时代特点和学校文化特质的现代大学运行管理制度，激发全体师生的创新潜能和学校创新发展活力。</w:t>
      </w:r>
      <w:bookmarkEnd w:id="47"/>
      <w:bookmarkEnd w:id="48"/>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49" w:name="_Toc108171195"/>
      <w:bookmarkStart w:id="50" w:name="_Toc446071869"/>
      <w:proofErr w:type="spellStart"/>
      <w:r w:rsidRPr="00C213D8">
        <w:rPr>
          <w:rFonts w:ascii="黑体" w:eastAsia="黑体" w:hAnsi="黑体" w:hint="eastAsia"/>
          <w:b w:val="0"/>
          <w:sz w:val="32"/>
          <w:szCs w:val="32"/>
        </w:rPr>
        <w:t>三、发展目标</w:t>
      </w:r>
      <w:bookmarkEnd w:id="49"/>
      <w:proofErr w:type="spellEnd"/>
    </w:p>
    <w:p w:rsidR="0095367C" w:rsidRPr="00DD1CBB" w:rsidRDefault="0095367C" w:rsidP="0095367C">
      <w:pPr>
        <w:pStyle w:val="1"/>
        <w:spacing w:before="0" w:after="0" w:line="560" w:lineRule="exact"/>
        <w:ind w:firstLineChars="200" w:firstLine="643"/>
        <w:rPr>
          <w:rFonts w:ascii="楷体_GB2312" w:eastAsia="楷体_GB2312" w:hAnsi="楷体"/>
          <w:sz w:val="32"/>
          <w:szCs w:val="32"/>
        </w:rPr>
      </w:pPr>
      <w:bookmarkStart w:id="51" w:name="_Toc108171196"/>
      <w:r w:rsidRPr="00DD1CBB">
        <w:rPr>
          <w:rFonts w:ascii="楷体_GB2312" w:eastAsia="楷体_GB2312" w:hAnsi="楷体"/>
          <w:sz w:val="32"/>
          <w:szCs w:val="32"/>
        </w:rPr>
        <w:t>（</w:t>
      </w:r>
      <w:proofErr w:type="spellStart"/>
      <w:r w:rsidRPr="00DD1CBB">
        <w:rPr>
          <w:rFonts w:ascii="楷体_GB2312" w:eastAsia="楷体_GB2312" w:hAnsi="楷体"/>
          <w:sz w:val="32"/>
          <w:szCs w:val="32"/>
        </w:rPr>
        <w:t>一）总体目标</w:t>
      </w:r>
      <w:bookmarkEnd w:id="51"/>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“十四五”期间，学校事业立足南通，辐射全省，面向全国，</w:t>
      </w:r>
      <w:proofErr w:type="gramStart"/>
      <w:r>
        <w:rPr>
          <w:rFonts w:ascii="仿宋_GB2312" w:eastAsia="仿宋_GB2312" w:hAnsi="宋体" w:hint="eastAsia"/>
          <w:sz w:val="32"/>
          <w:szCs w:val="32"/>
        </w:rPr>
        <w:t>围绕办人民</w:t>
      </w:r>
      <w:proofErr w:type="gramEnd"/>
      <w:r>
        <w:rPr>
          <w:rFonts w:ascii="仿宋_GB2312" w:eastAsia="仿宋_GB2312" w:hAnsi="宋体" w:hint="eastAsia"/>
          <w:sz w:val="32"/>
          <w:szCs w:val="32"/>
        </w:rPr>
        <w:t>满意教育这一目标，全面提高人才培养、科学研究、社会服务、文化传承与创新、国际交流与合作水平，高扬“智民兴邦、坚苦自立、</w:t>
      </w:r>
      <w:proofErr w:type="gramStart"/>
      <w:r>
        <w:rPr>
          <w:rFonts w:ascii="仿宋_GB2312" w:eastAsia="仿宋_GB2312" w:hAnsi="宋体" w:hint="eastAsia"/>
          <w:sz w:val="32"/>
          <w:szCs w:val="32"/>
        </w:rPr>
        <w:t>祈</w:t>
      </w:r>
      <w:proofErr w:type="gramEnd"/>
      <w:r>
        <w:rPr>
          <w:rFonts w:ascii="仿宋_GB2312" w:eastAsia="仿宋_GB2312" w:hAnsi="宋体" w:hint="eastAsia"/>
          <w:sz w:val="32"/>
          <w:szCs w:val="32"/>
        </w:rPr>
        <w:t>通中西、沉笃醇和”的师范精神，在不断巩固高水平师范专科学校建设的基础上，进一步建设卓越教师培养基地、示范性教师培训基地、高素质应用型人才培养基地，力争将学校建设成为特色鲜明的本科师范院校。</w:t>
      </w:r>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围绕这一目标，学校多管齐下，一是争取将学校升本列入《江苏省高等学校布局结构调整和设置“十四五”规划》，二是确保学校各项指标全面达到本科设置标准，三是在本科师范院校中，力争快速办出特色，办出亮点。到2025年，建成并投入使用开发区校区三期工程</w:t>
      </w:r>
      <w:r>
        <w:rPr>
          <w:rFonts w:ascii="仿宋_GB2312" w:eastAsia="仿宋_GB2312" w:hint="eastAsia"/>
          <w:sz w:val="32"/>
          <w:szCs w:val="32"/>
        </w:rPr>
        <w:t>，</w:t>
      </w:r>
      <w:r>
        <w:rPr>
          <w:rFonts w:ascii="仿宋_GB2312" w:eastAsia="仿宋_GB2312" w:hAnsi="宋体" w:hint="eastAsia"/>
          <w:sz w:val="32"/>
          <w:szCs w:val="32"/>
        </w:rPr>
        <w:t>学校总占地面积达737.7亩，总建筑面积达32万平方米，学校现代化、信息化水平进一步提升。以服务经济社会发展需求为导向，动态调整优化专业设置，专业规模稳定在35个左右。在此基础上，打造3个江苏省高水平专业群，构建层次更加清晰、优势更加突出、师范特色更加鲜明的专业体系。坚持走内涵式、高质量发展之路，适当控制发展规模，将在校生人数设定为10000人左右，其中师范生占比不低于70%。</w:t>
      </w:r>
      <w:proofErr w:type="gramStart"/>
      <w:r>
        <w:rPr>
          <w:rFonts w:ascii="仿宋_GB2312" w:eastAsia="仿宋_GB2312" w:hAnsi="宋体" w:hint="eastAsia"/>
          <w:sz w:val="32"/>
          <w:szCs w:val="32"/>
        </w:rPr>
        <w:t>通过引培并举</w:t>
      </w:r>
      <w:proofErr w:type="gramEnd"/>
      <w:r>
        <w:rPr>
          <w:rFonts w:ascii="仿宋_GB2312" w:eastAsia="仿宋_GB2312" w:hAnsi="宋体" w:hint="eastAsia"/>
          <w:sz w:val="32"/>
          <w:szCs w:val="32"/>
        </w:rPr>
        <w:t>，建成一支师德高尚、结构合理、专业突出、素质全面，总数在600人左右的专兼职教师队伍。</w:t>
      </w:r>
    </w:p>
    <w:p w:rsidR="0095367C" w:rsidRDefault="0095367C" w:rsidP="0095367C">
      <w:pPr>
        <w:pStyle w:val="1"/>
        <w:spacing w:before="0" w:after="0" w:line="560" w:lineRule="exact"/>
        <w:ind w:firstLineChars="200" w:firstLine="643"/>
        <w:rPr>
          <w:rFonts w:ascii="楷体_GB2312" w:eastAsia="楷体_GB2312" w:hAnsi="楷体"/>
          <w:sz w:val="32"/>
          <w:szCs w:val="32"/>
        </w:rPr>
      </w:pPr>
      <w:bookmarkStart w:id="52" w:name="_Toc108171197"/>
      <w:r>
        <w:rPr>
          <w:rFonts w:ascii="楷体_GB2312" w:eastAsia="楷体_GB2312" w:hAnsi="楷体" w:hint="eastAsia"/>
          <w:sz w:val="32"/>
          <w:szCs w:val="32"/>
        </w:rPr>
        <w:t>（</w:t>
      </w:r>
      <w:proofErr w:type="spellStart"/>
      <w:r>
        <w:rPr>
          <w:rFonts w:ascii="楷体_GB2312" w:eastAsia="楷体_GB2312" w:hAnsi="楷体" w:hint="eastAsia"/>
          <w:sz w:val="32"/>
          <w:szCs w:val="32"/>
        </w:rPr>
        <w:t>二）具体目标</w:t>
      </w:r>
      <w:bookmarkEnd w:id="52"/>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936"/>
        <w:gridCol w:w="4517"/>
        <w:gridCol w:w="1777"/>
        <w:gridCol w:w="962"/>
      </w:tblGrid>
      <w:tr w:rsidR="0095367C" w:rsidTr="008907E0">
        <w:trPr>
          <w:jc w:val="center"/>
        </w:trPr>
        <w:tc>
          <w:tcPr>
            <w:tcW w:w="536" w:type="dxa"/>
            <w:vAlign w:val="center"/>
          </w:tcPr>
          <w:p w:rsidR="0095367C" w:rsidRDefault="0095367C" w:rsidP="008907E0">
            <w:pPr>
              <w:jc w:val="center"/>
              <w:rPr>
                <w:rFonts w:ascii="宋体" w:hAnsi="宋体"/>
                <w:b/>
                <w:szCs w:val="21"/>
              </w:rPr>
            </w:pPr>
            <w:r>
              <w:rPr>
                <w:rFonts w:ascii="宋体" w:hAnsi="宋体"/>
                <w:b/>
                <w:szCs w:val="21"/>
              </w:rPr>
              <w:t>序号</w:t>
            </w:r>
          </w:p>
        </w:tc>
        <w:tc>
          <w:tcPr>
            <w:tcW w:w="972" w:type="dxa"/>
            <w:vAlign w:val="center"/>
          </w:tcPr>
          <w:p w:rsidR="0095367C" w:rsidRDefault="0095367C" w:rsidP="008907E0">
            <w:pPr>
              <w:jc w:val="center"/>
              <w:rPr>
                <w:rFonts w:ascii="宋体" w:hAnsi="宋体"/>
                <w:b/>
                <w:szCs w:val="21"/>
              </w:rPr>
            </w:pPr>
            <w:r>
              <w:rPr>
                <w:rFonts w:ascii="宋体" w:hAnsi="宋体"/>
                <w:b/>
                <w:szCs w:val="21"/>
              </w:rPr>
              <w:t>目标板块</w:t>
            </w:r>
          </w:p>
        </w:tc>
        <w:tc>
          <w:tcPr>
            <w:tcW w:w="4783" w:type="dxa"/>
            <w:vAlign w:val="center"/>
          </w:tcPr>
          <w:p w:rsidR="0095367C" w:rsidRDefault="0095367C" w:rsidP="008907E0">
            <w:pPr>
              <w:jc w:val="center"/>
              <w:rPr>
                <w:rFonts w:ascii="宋体" w:hAnsi="宋体"/>
                <w:b/>
                <w:szCs w:val="21"/>
              </w:rPr>
            </w:pPr>
            <w:r>
              <w:rPr>
                <w:rFonts w:ascii="宋体" w:hAnsi="宋体"/>
                <w:b/>
                <w:szCs w:val="21"/>
              </w:rPr>
              <w:t>目标内容</w:t>
            </w:r>
          </w:p>
        </w:tc>
        <w:tc>
          <w:tcPr>
            <w:tcW w:w="1843" w:type="dxa"/>
            <w:vAlign w:val="center"/>
          </w:tcPr>
          <w:p w:rsidR="0095367C" w:rsidRDefault="0095367C" w:rsidP="008907E0">
            <w:pPr>
              <w:jc w:val="center"/>
              <w:rPr>
                <w:rFonts w:ascii="宋体" w:hAnsi="宋体"/>
                <w:b/>
                <w:szCs w:val="21"/>
              </w:rPr>
            </w:pPr>
            <w:r>
              <w:rPr>
                <w:rFonts w:ascii="宋体" w:hAnsi="宋体"/>
                <w:b/>
                <w:szCs w:val="21"/>
              </w:rPr>
              <w:t>目标值</w:t>
            </w:r>
          </w:p>
        </w:tc>
        <w:tc>
          <w:tcPr>
            <w:tcW w:w="1000" w:type="dxa"/>
            <w:vAlign w:val="center"/>
          </w:tcPr>
          <w:p w:rsidR="0095367C" w:rsidRDefault="0095367C" w:rsidP="008907E0">
            <w:pPr>
              <w:jc w:val="center"/>
              <w:rPr>
                <w:rFonts w:ascii="宋体" w:hAnsi="宋体"/>
                <w:b/>
                <w:szCs w:val="21"/>
              </w:rPr>
            </w:pPr>
            <w:r>
              <w:rPr>
                <w:rFonts w:ascii="宋体" w:hAnsi="宋体"/>
                <w:b/>
                <w:szCs w:val="21"/>
              </w:rPr>
              <w:t>属性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1</w:t>
            </w:r>
          </w:p>
        </w:tc>
        <w:tc>
          <w:tcPr>
            <w:tcW w:w="972" w:type="dxa"/>
            <w:vMerge w:val="restart"/>
            <w:vAlign w:val="center"/>
          </w:tcPr>
          <w:p w:rsidR="0095367C" w:rsidRDefault="0095367C" w:rsidP="008907E0">
            <w:pPr>
              <w:rPr>
                <w:rFonts w:ascii="宋体" w:hAnsi="宋体"/>
                <w:szCs w:val="21"/>
              </w:rPr>
            </w:pPr>
            <w:r>
              <w:rPr>
                <w:rFonts w:ascii="宋体" w:hAnsi="宋体"/>
                <w:szCs w:val="21"/>
              </w:rPr>
              <w:t>办学成效与学生发展</w:t>
            </w:r>
          </w:p>
        </w:tc>
        <w:tc>
          <w:tcPr>
            <w:tcW w:w="4783" w:type="dxa"/>
            <w:vAlign w:val="center"/>
          </w:tcPr>
          <w:p w:rsidR="0095367C" w:rsidRDefault="0095367C" w:rsidP="008907E0">
            <w:pPr>
              <w:rPr>
                <w:rFonts w:ascii="宋体" w:hAnsi="宋体"/>
                <w:szCs w:val="21"/>
              </w:rPr>
            </w:pPr>
            <w:r>
              <w:rPr>
                <w:rFonts w:ascii="宋体" w:hAnsi="宋体"/>
                <w:szCs w:val="21"/>
              </w:rPr>
              <w:t>服务地方经济社会发展，五年培养输送基础教育师资和高素质技术技能人才</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15000</w:t>
            </w:r>
            <w:r>
              <w:rPr>
                <w:rFonts w:ascii="宋体" w:hAnsi="宋体"/>
                <w:szCs w:val="21"/>
              </w:rPr>
              <w:t>人</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“十四五”末全日制专科学历教育办学规模达到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000</w:t>
            </w:r>
            <w:r>
              <w:rPr>
                <w:rFonts w:ascii="宋体" w:hAnsi="宋体"/>
                <w:szCs w:val="21"/>
              </w:rPr>
              <w:t>人</w:t>
            </w:r>
          </w:p>
        </w:tc>
        <w:tc>
          <w:tcPr>
            <w:tcW w:w="1000" w:type="dxa"/>
            <w:vAlign w:val="center"/>
          </w:tcPr>
          <w:p w:rsidR="0095367C" w:rsidDel="001F2BE2"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全日制在校生中师范生占比</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70%以上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学生创新创业大赛获</w:t>
            </w:r>
            <w:r>
              <w:rPr>
                <w:rFonts w:ascii="宋体" w:hAnsi="宋体" w:hint="eastAsia"/>
                <w:szCs w:val="21"/>
              </w:rPr>
              <w:t>省级及以上奖项</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项</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学生职业技能竞赛获省级及以上奖项</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8</w:t>
            </w:r>
            <w:r>
              <w:rPr>
                <w:rFonts w:ascii="宋体" w:hAnsi="宋体"/>
                <w:szCs w:val="21"/>
              </w:rPr>
              <w:t>0</w:t>
            </w:r>
            <w:r>
              <w:rPr>
                <w:rFonts w:ascii="宋体" w:hAnsi="宋体" w:hint="eastAsia"/>
                <w:szCs w:val="21"/>
              </w:rPr>
              <w:t>项</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每年度毕业生就业落实率不低于</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95</w:t>
            </w:r>
            <w:r>
              <w:rPr>
                <w:rFonts w:ascii="宋体" w:hAnsi="宋体"/>
                <w:szCs w:val="21"/>
              </w:rPr>
              <w:t>%</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2</w:t>
            </w:r>
          </w:p>
        </w:tc>
        <w:tc>
          <w:tcPr>
            <w:tcW w:w="972" w:type="dxa"/>
            <w:vMerge w:val="restart"/>
            <w:vAlign w:val="center"/>
          </w:tcPr>
          <w:p w:rsidR="0095367C" w:rsidRDefault="0095367C" w:rsidP="008907E0">
            <w:pPr>
              <w:rPr>
                <w:rFonts w:ascii="宋体" w:hAnsi="宋体"/>
                <w:szCs w:val="21"/>
              </w:rPr>
            </w:pPr>
            <w:r>
              <w:rPr>
                <w:rFonts w:ascii="宋体" w:hAnsi="宋体"/>
                <w:szCs w:val="21"/>
              </w:rPr>
              <w:t>专业与教学资源库建设</w:t>
            </w:r>
          </w:p>
        </w:tc>
        <w:tc>
          <w:tcPr>
            <w:tcW w:w="4783" w:type="dxa"/>
            <w:vAlign w:val="center"/>
          </w:tcPr>
          <w:p w:rsidR="0095367C" w:rsidRDefault="0095367C" w:rsidP="008907E0">
            <w:pPr>
              <w:rPr>
                <w:rFonts w:ascii="宋体" w:hAnsi="宋体"/>
                <w:szCs w:val="21"/>
              </w:rPr>
            </w:pPr>
            <w:r>
              <w:rPr>
                <w:rFonts w:ascii="宋体" w:hAnsi="宋体"/>
                <w:szCs w:val="21"/>
              </w:rPr>
              <w:t>动态调整、优化专业设置，“十四五”</w:t>
            </w:r>
            <w:proofErr w:type="gramStart"/>
            <w:r>
              <w:rPr>
                <w:rFonts w:ascii="宋体" w:hAnsi="宋体"/>
                <w:szCs w:val="21"/>
              </w:rPr>
              <w:t>末专业</w:t>
            </w:r>
            <w:proofErr w:type="gramEnd"/>
            <w:r>
              <w:rPr>
                <w:rFonts w:ascii="宋体" w:hAnsi="宋体"/>
                <w:szCs w:val="21"/>
              </w:rPr>
              <w:t>设置总数达到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35</w:t>
            </w:r>
            <w:r>
              <w:rPr>
                <w:rFonts w:ascii="宋体" w:hAnsi="宋体"/>
                <w:szCs w:val="21"/>
              </w:rPr>
              <w:t>个</w:t>
            </w:r>
            <w:r>
              <w:rPr>
                <w:rFonts w:ascii="宋体" w:hAnsi="宋体" w:hint="eastAsia"/>
                <w:szCs w:val="21"/>
              </w:rPr>
              <w:t>左右</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建成省级高水平专业群</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3</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建成省级及以上专业教学资源库</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2</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建成国家级</w:t>
            </w:r>
            <w:r>
              <w:rPr>
                <w:rFonts w:ascii="宋体" w:hAnsi="宋体" w:hint="eastAsia"/>
                <w:szCs w:val="21"/>
              </w:rPr>
              <w:t>/</w:t>
            </w:r>
            <w:r>
              <w:rPr>
                <w:rFonts w:ascii="宋体" w:hAnsi="宋体"/>
                <w:szCs w:val="21"/>
              </w:rPr>
              <w:t>省级精品在线开放课程</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门</w:t>
            </w:r>
            <w:r>
              <w:rPr>
                <w:rFonts w:ascii="宋体" w:hAnsi="宋体" w:hint="eastAsia"/>
                <w:szCs w:val="21"/>
              </w:rPr>
              <w:t>/15</w:t>
            </w:r>
            <w:r>
              <w:rPr>
                <w:rFonts w:ascii="宋体" w:hAnsi="宋体"/>
                <w:szCs w:val="21"/>
              </w:rPr>
              <w:t>门</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新增</w:t>
            </w:r>
            <w:r>
              <w:rPr>
                <w:rFonts w:ascii="宋体" w:hAnsi="宋体" w:hint="eastAsia"/>
                <w:szCs w:val="21"/>
              </w:rPr>
              <w:t>国家级/</w:t>
            </w:r>
            <w:r>
              <w:rPr>
                <w:rFonts w:ascii="宋体" w:hAnsi="宋体"/>
                <w:szCs w:val="21"/>
              </w:rPr>
              <w:t>省级重点教材或规划教材</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部</w:t>
            </w:r>
            <w:r>
              <w:rPr>
                <w:rFonts w:ascii="宋体" w:hAnsi="宋体" w:hint="eastAsia"/>
                <w:szCs w:val="21"/>
              </w:rPr>
              <w:t>/6部</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建成省级产教融合集成平台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创建国家级思想政治课示范课堂</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创建国家级课程</w:t>
            </w:r>
            <w:proofErr w:type="gramStart"/>
            <w:r>
              <w:rPr>
                <w:rFonts w:ascii="宋体" w:hAnsi="宋体"/>
                <w:szCs w:val="21"/>
              </w:rPr>
              <w:t>思政教育</w:t>
            </w:r>
            <w:proofErr w:type="gramEnd"/>
            <w:r>
              <w:rPr>
                <w:rFonts w:ascii="宋体" w:hAnsi="宋体"/>
                <w:szCs w:val="21"/>
              </w:rPr>
              <w:t>案例</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3</w:t>
            </w:r>
          </w:p>
        </w:tc>
        <w:tc>
          <w:tcPr>
            <w:tcW w:w="972" w:type="dxa"/>
            <w:vMerge w:val="restart"/>
            <w:vAlign w:val="center"/>
          </w:tcPr>
          <w:p w:rsidR="0095367C" w:rsidRDefault="0095367C" w:rsidP="008907E0">
            <w:pPr>
              <w:rPr>
                <w:rFonts w:ascii="宋体" w:hAnsi="宋体"/>
                <w:szCs w:val="21"/>
              </w:rPr>
            </w:pPr>
            <w:r>
              <w:rPr>
                <w:rFonts w:ascii="宋体" w:hAnsi="宋体"/>
                <w:szCs w:val="21"/>
              </w:rPr>
              <w:t>人才队伍建设</w:t>
            </w:r>
          </w:p>
        </w:tc>
        <w:tc>
          <w:tcPr>
            <w:tcW w:w="4783" w:type="dxa"/>
            <w:vAlign w:val="center"/>
          </w:tcPr>
          <w:p w:rsidR="0095367C" w:rsidRDefault="0095367C" w:rsidP="008907E0">
            <w:pPr>
              <w:rPr>
                <w:rFonts w:ascii="宋体" w:hAnsi="宋体"/>
                <w:szCs w:val="21"/>
              </w:rPr>
            </w:pPr>
            <w:r>
              <w:rPr>
                <w:rFonts w:ascii="宋体" w:hAnsi="宋体"/>
                <w:szCs w:val="21"/>
              </w:rPr>
              <w:t>专任教师总数</w:t>
            </w:r>
            <w:r>
              <w:rPr>
                <w:rFonts w:ascii="宋体" w:hAnsi="宋体" w:hint="eastAsia"/>
                <w:szCs w:val="21"/>
              </w:rPr>
              <w:t>/生师比不高于</w:t>
            </w:r>
          </w:p>
        </w:tc>
        <w:tc>
          <w:tcPr>
            <w:tcW w:w="1843" w:type="dxa"/>
            <w:vAlign w:val="center"/>
          </w:tcPr>
          <w:p w:rsidR="0095367C" w:rsidRDefault="0095367C" w:rsidP="008907E0">
            <w:pPr>
              <w:jc w:val="center"/>
              <w:rPr>
                <w:rFonts w:ascii="宋体" w:hAnsi="宋体"/>
                <w:szCs w:val="21"/>
              </w:rPr>
            </w:pPr>
            <w:r>
              <w:rPr>
                <w:rFonts w:ascii="宋体" w:hAnsi="宋体"/>
                <w:szCs w:val="21"/>
              </w:rPr>
              <w:t>6</w:t>
            </w:r>
            <w:r>
              <w:rPr>
                <w:rFonts w:ascii="宋体" w:hAnsi="宋体" w:hint="eastAsia"/>
                <w:szCs w:val="21"/>
              </w:rPr>
              <w:t>00</w:t>
            </w:r>
            <w:r>
              <w:rPr>
                <w:rFonts w:ascii="宋体" w:hAnsi="宋体"/>
                <w:szCs w:val="21"/>
              </w:rPr>
              <w:t>人</w:t>
            </w:r>
            <w:r>
              <w:rPr>
                <w:rFonts w:ascii="宋体" w:hAnsi="宋体" w:hint="eastAsia"/>
                <w:szCs w:val="21"/>
              </w:rPr>
              <w:t>左右/18：1</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专任教师中具有高级职称教师比例</w:t>
            </w:r>
            <w:r>
              <w:rPr>
                <w:rFonts w:ascii="宋体" w:hAnsi="宋体" w:hint="eastAsia"/>
                <w:szCs w:val="21"/>
              </w:rPr>
              <w:t>/正高人数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4</w:t>
            </w:r>
            <w:r>
              <w:rPr>
                <w:rFonts w:ascii="宋体" w:hAnsi="宋体"/>
                <w:szCs w:val="21"/>
              </w:rPr>
              <w:t>0%/50人</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专任教师中具有硕士以上学位的教师占专任教师总数的比例</w:t>
            </w:r>
            <w:r>
              <w:rPr>
                <w:rFonts w:ascii="宋体" w:hAnsi="宋体" w:hint="eastAsia"/>
                <w:szCs w:val="21"/>
              </w:rPr>
              <w:t>/其中博士学位教师人数</w:t>
            </w:r>
          </w:p>
        </w:tc>
        <w:tc>
          <w:tcPr>
            <w:tcW w:w="1843" w:type="dxa"/>
            <w:vAlign w:val="center"/>
          </w:tcPr>
          <w:p w:rsidR="0095367C" w:rsidRDefault="0095367C" w:rsidP="008907E0">
            <w:pPr>
              <w:jc w:val="center"/>
              <w:rPr>
                <w:rFonts w:ascii="宋体" w:hAnsi="宋体"/>
                <w:szCs w:val="21"/>
              </w:rPr>
            </w:pPr>
            <w:r>
              <w:rPr>
                <w:rFonts w:ascii="宋体" w:hAnsi="宋体"/>
                <w:szCs w:val="21"/>
              </w:rPr>
              <w:t>85%</w:t>
            </w:r>
            <w:r>
              <w:rPr>
                <w:rFonts w:ascii="宋体" w:hAnsi="宋体" w:hint="eastAsia"/>
                <w:szCs w:val="21"/>
              </w:rPr>
              <w:t>/</w:t>
            </w:r>
            <w:r>
              <w:rPr>
                <w:rFonts w:ascii="宋体" w:hAnsi="宋体"/>
                <w:szCs w:val="21"/>
              </w:rPr>
              <w:t>50人</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“双师型”教师占专任教师比例</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7</w:t>
            </w:r>
            <w:r>
              <w:rPr>
                <w:rFonts w:ascii="宋体" w:hAnsi="宋体"/>
                <w:szCs w:val="21"/>
              </w:rPr>
              <w:t>0%</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trHeight w:val="381"/>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高水平兼职兼</w:t>
            </w:r>
            <w:r>
              <w:rPr>
                <w:rFonts w:ascii="宋体" w:hAnsi="宋体" w:hint="eastAsia"/>
                <w:szCs w:val="21"/>
              </w:rPr>
              <w:t>课教师</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5</w:t>
            </w:r>
            <w:r>
              <w:rPr>
                <w:rFonts w:ascii="宋体" w:hAnsi="宋体"/>
                <w:szCs w:val="21"/>
              </w:rPr>
              <w:t>0人</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proofErr w:type="gramStart"/>
            <w:r>
              <w:rPr>
                <w:rFonts w:ascii="宋体" w:hAnsi="宋体"/>
                <w:szCs w:val="21"/>
              </w:rPr>
              <w:t>培育省</w:t>
            </w:r>
            <w:proofErr w:type="gramEnd"/>
            <w:r>
              <w:rPr>
                <w:rFonts w:ascii="宋体" w:hAnsi="宋体" w:hint="eastAsia"/>
                <w:szCs w:val="21"/>
              </w:rPr>
              <w:t>333、高校青蓝工程、市226等高层次人才</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20</w:t>
            </w:r>
            <w:r>
              <w:rPr>
                <w:rFonts w:ascii="宋体" w:hAnsi="宋体"/>
                <w:szCs w:val="21"/>
              </w:rPr>
              <w:t>人</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培育省部级、市厅级教学名师</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6</w:t>
            </w:r>
            <w:r>
              <w:rPr>
                <w:rFonts w:ascii="宋体" w:hAnsi="宋体"/>
                <w:szCs w:val="21"/>
              </w:rPr>
              <w:t>人</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培育省部级优秀教学团队</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2</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培育国家级思想政治课教学创新团队</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w:t>
            </w:r>
            <w:r>
              <w:rPr>
                <w:rFonts w:ascii="宋体" w:hAnsi="宋体"/>
                <w:szCs w:val="21"/>
              </w:rPr>
              <w:t>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教师教学能力大赛获得</w:t>
            </w:r>
            <w:r>
              <w:rPr>
                <w:rFonts w:ascii="宋体" w:hAnsi="宋体" w:hint="eastAsia"/>
                <w:szCs w:val="21"/>
              </w:rPr>
              <w:t>省部级一等奖以上奖项</w:t>
            </w:r>
          </w:p>
        </w:tc>
        <w:tc>
          <w:tcPr>
            <w:tcW w:w="1843" w:type="dxa"/>
            <w:vAlign w:val="center"/>
          </w:tcPr>
          <w:p w:rsidR="0095367C" w:rsidRDefault="0095367C" w:rsidP="008907E0">
            <w:pPr>
              <w:jc w:val="center"/>
              <w:rPr>
                <w:rFonts w:ascii="宋体" w:hAnsi="宋体"/>
                <w:szCs w:val="21"/>
              </w:rPr>
            </w:pPr>
            <w:r>
              <w:rPr>
                <w:rFonts w:ascii="宋体" w:hAnsi="宋体"/>
                <w:szCs w:val="21"/>
              </w:rPr>
              <w:t>5</w:t>
            </w:r>
            <w:r>
              <w:rPr>
                <w:rFonts w:ascii="宋体" w:hAnsi="宋体" w:hint="eastAsia"/>
                <w:szCs w:val="21"/>
              </w:rPr>
              <w:t>项</w:t>
            </w:r>
          </w:p>
        </w:tc>
        <w:tc>
          <w:tcPr>
            <w:tcW w:w="1000" w:type="dxa"/>
            <w:vAlign w:val="center"/>
          </w:tcPr>
          <w:p w:rsidR="0095367C" w:rsidRDefault="0095367C" w:rsidP="008907E0">
            <w:pPr>
              <w:jc w:val="center"/>
              <w:rPr>
                <w:rFonts w:ascii="宋体" w:hAnsi="宋体"/>
                <w:szCs w:val="21"/>
              </w:rPr>
            </w:pPr>
            <w:r>
              <w:rPr>
                <w:rFonts w:ascii="宋体" w:hAnsi="宋体"/>
                <w:szCs w:val="21"/>
              </w:rPr>
              <w:t>预期性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4</w:t>
            </w:r>
          </w:p>
        </w:tc>
        <w:tc>
          <w:tcPr>
            <w:tcW w:w="972" w:type="dxa"/>
            <w:vMerge w:val="restart"/>
            <w:vAlign w:val="center"/>
          </w:tcPr>
          <w:p w:rsidR="0095367C" w:rsidRDefault="0095367C" w:rsidP="008907E0">
            <w:pPr>
              <w:rPr>
                <w:rFonts w:ascii="宋体" w:hAnsi="宋体"/>
                <w:szCs w:val="21"/>
              </w:rPr>
            </w:pPr>
            <w:r>
              <w:rPr>
                <w:rFonts w:ascii="宋体" w:hAnsi="宋体"/>
                <w:szCs w:val="21"/>
              </w:rPr>
              <w:t>科学研究与社会服务</w:t>
            </w:r>
          </w:p>
        </w:tc>
        <w:tc>
          <w:tcPr>
            <w:tcW w:w="4783" w:type="dxa"/>
            <w:vAlign w:val="center"/>
          </w:tcPr>
          <w:p w:rsidR="0095367C" w:rsidRDefault="0095367C" w:rsidP="008907E0">
            <w:pPr>
              <w:rPr>
                <w:rFonts w:ascii="宋体" w:hAnsi="宋体"/>
                <w:szCs w:val="21"/>
              </w:rPr>
            </w:pPr>
            <w:r>
              <w:rPr>
                <w:rFonts w:ascii="宋体" w:hAnsi="宋体"/>
                <w:szCs w:val="21"/>
              </w:rPr>
              <w:t>五年省部级</w:t>
            </w:r>
            <w:r>
              <w:rPr>
                <w:rFonts w:ascii="宋体" w:hAnsi="宋体" w:hint="eastAsia"/>
                <w:szCs w:val="21"/>
              </w:rPr>
              <w:t>/</w:t>
            </w:r>
            <w:r>
              <w:rPr>
                <w:rFonts w:ascii="宋体" w:hAnsi="宋体"/>
                <w:szCs w:val="21"/>
              </w:rPr>
              <w:t>市厅级科研项目立项</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20/200项</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五年科研到账总经费</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700</w:t>
            </w:r>
            <w:r>
              <w:rPr>
                <w:rFonts w:ascii="宋体" w:hAnsi="宋体"/>
                <w:szCs w:val="21"/>
              </w:rPr>
              <w:t>万元</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出版著作、学术专著</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10</w:t>
            </w:r>
            <w:r>
              <w:rPr>
                <w:rFonts w:ascii="宋体" w:hAnsi="宋体"/>
                <w:szCs w:val="21"/>
              </w:rPr>
              <w:t>部</w:t>
            </w:r>
            <w:r>
              <w:rPr>
                <w:rFonts w:ascii="宋体" w:hAnsi="宋体" w:hint="eastAsia"/>
                <w:szCs w:val="21"/>
              </w:rPr>
              <w:t>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省级以上教科研成果奖</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3项</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函授大专等成人学历教育的办学</w:t>
            </w:r>
            <w:r>
              <w:rPr>
                <w:rFonts w:ascii="宋体" w:hAnsi="宋体" w:hint="eastAsia"/>
                <w:szCs w:val="21"/>
              </w:rPr>
              <w:t>规模</w:t>
            </w:r>
          </w:p>
        </w:tc>
        <w:tc>
          <w:tcPr>
            <w:tcW w:w="1843" w:type="dxa"/>
            <w:vAlign w:val="center"/>
          </w:tcPr>
          <w:p w:rsidR="0095367C" w:rsidRDefault="0095367C" w:rsidP="008907E0">
            <w:pPr>
              <w:jc w:val="center"/>
              <w:rPr>
                <w:rFonts w:ascii="宋体" w:hAnsi="宋体"/>
                <w:szCs w:val="21"/>
              </w:rPr>
            </w:pPr>
            <w:r>
              <w:rPr>
                <w:rFonts w:ascii="宋体" w:hAnsi="宋体"/>
                <w:szCs w:val="21"/>
              </w:rPr>
              <w:t>2000人</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岗位培训、技能培训、知识更新、社区</w:t>
            </w:r>
            <w:r>
              <w:rPr>
                <w:rFonts w:ascii="宋体" w:hAnsi="宋体" w:hint="eastAsia"/>
                <w:szCs w:val="21"/>
              </w:rPr>
              <w:t>培训等各类培训年均规模</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10</w:t>
            </w:r>
            <w:r>
              <w:rPr>
                <w:rFonts w:ascii="宋体" w:hAnsi="宋体"/>
                <w:szCs w:val="21"/>
              </w:rPr>
              <w:t>000人次</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5</w:t>
            </w:r>
          </w:p>
        </w:tc>
        <w:tc>
          <w:tcPr>
            <w:tcW w:w="972" w:type="dxa"/>
            <w:vMerge w:val="restart"/>
            <w:vAlign w:val="center"/>
          </w:tcPr>
          <w:p w:rsidR="0095367C" w:rsidRDefault="0095367C" w:rsidP="008907E0">
            <w:pPr>
              <w:rPr>
                <w:rFonts w:ascii="宋体" w:hAnsi="宋体"/>
                <w:szCs w:val="21"/>
              </w:rPr>
            </w:pPr>
            <w:r>
              <w:rPr>
                <w:rFonts w:ascii="宋体" w:hAnsi="宋体"/>
                <w:szCs w:val="21"/>
              </w:rPr>
              <w:t>信息化建设</w:t>
            </w:r>
          </w:p>
        </w:tc>
        <w:tc>
          <w:tcPr>
            <w:tcW w:w="4783" w:type="dxa"/>
            <w:vAlign w:val="center"/>
          </w:tcPr>
          <w:p w:rsidR="0095367C" w:rsidRDefault="0095367C" w:rsidP="008907E0">
            <w:pPr>
              <w:rPr>
                <w:rFonts w:ascii="宋体" w:hAnsi="宋体"/>
                <w:szCs w:val="21"/>
              </w:rPr>
            </w:pPr>
            <w:r>
              <w:rPr>
                <w:rFonts w:ascii="宋体" w:hAnsi="宋体"/>
                <w:szCs w:val="21"/>
              </w:rPr>
              <w:t>校园网万兆主干网升级，用户桌面应用达到千兆</w:t>
            </w:r>
          </w:p>
        </w:tc>
        <w:tc>
          <w:tcPr>
            <w:tcW w:w="1843" w:type="dxa"/>
            <w:vAlign w:val="center"/>
          </w:tcPr>
          <w:p w:rsidR="0095367C" w:rsidRDefault="0095367C" w:rsidP="008907E0">
            <w:pPr>
              <w:jc w:val="center"/>
              <w:rPr>
                <w:rFonts w:ascii="宋体" w:hAnsi="宋体"/>
                <w:szCs w:val="21"/>
              </w:rPr>
            </w:pPr>
            <w:r>
              <w:rPr>
                <w:rFonts w:ascii="宋体" w:hAnsi="宋体"/>
                <w:szCs w:val="21"/>
              </w:rPr>
              <w:t>升级率</w:t>
            </w:r>
            <w:r>
              <w:rPr>
                <w:rFonts w:ascii="宋体" w:hAnsi="宋体" w:hint="eastAsia"/>
                <w:szCs w:val="21"/>
              </w:rPr>
              <w:t>100%</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建立有线网、无线网、物联网、</w:t>
            </w:r>
            <w:r>
              <w:rPr>
                <w:rFonts w:ascii="宋体" w:hAnsi="宋体" w:hint="eastAsia"/>
                <w:szCs w:val="21"/>
              </w:rPr>
              <w:t>4G/5G四网协同机制，实现有线无线一体化管理</w:t>
            </w:r>
          </w:p>
        </w:tc>
        <w:tc>
          <w:tcPr>
            <w:tcW w:w="1843" w:type="dxa"/>
            <w:vAlign w:val="center"/>
          </w:tcPr>
          <w:p w:rsidR="0095367C" w:rsidRDefault="0095367C" w:rsidP="008907E0">
            <w:pPr>
              <w:jc w:val="center"/>
              <w:rPr>
                <w:rFonts w:ascii="宋体" w:hAnsi="宋体"/>
                <w:szCs w:val="21"/>
              </w:rPr>
            </w:pPr>
            <w:r>
              <w:rPr>
                <w:rFonts w:ascii="宋体" w:hAnsi="宋体"/>
                <w:szCs w:val="21"/>
              </w:rPr>
              <w:t>融合率</w:t>
            </w:r>
            <w:r>
              <w:rPr>
                <w:rFonts w:ascii="宋体" w:hAnsi="宋体" w:hint="eastAsia"/>
                <w:szCs w:val="21"/>
              </w:rPr>
              <w:t>50%</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新建智慧教室占比</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60%</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“一站式”公共服务平台建设</w:t>
            </w:r>
          </w:p>
        </w:tc>
        <w:tc>
          <w:tcPr>
            <w:tcW w:w="1843" w:type="dxa"/>
            <w:vAlign w:val="center"/>
          </w:tcPr>
          <w:p w:rsidR="0095367C" w:rsidRDefault="0095367C" w:rsidP="008907E0">
            <w:pPr>
              <w:jc w:val="center"/>
              <w:rPr>
                <w:rFonts w:ascii="宋体" w:hAnsi="宋体"/>
                <w:szCs w:val="21"/>
              </w:rPr>
            </w:pPr>
            <w:r>
              <w:rPr>
                <w:rFonts w:ascii="宋体" w:hAnsi="宋体"/>
                <w:szCs w:val="21"/>
              </w:rPr>
              <w:t>覆盖面</w:t>
            </w:r>
            <w:r>
              <w:rPr>
                <w:rFonts w:ascii="宋体" w:hAnsi="宋体" w:hint="eastAsia"/>
                <w:szCs w:val="21"/>
              </w:rPr>
              <w:t>100%</w:t>
            </w:r>
          </w:p>
        </w:tc>
        <w:tc>
          <w:tcPr>
            <w:tcW w:w="1000" w:type="dxa"/>
            <w:vAlign w:val="center"/>
          </w:tcPr>
          <w:p w:rsidR="0095367C" w:rsidRDefault="0095367C" w:rsidP="008907E0">
            <w:pPr>
              <w:jc w:val="center"/>
              <w:rPr>
                <w:rFonts w:ascii="宋体" w:hAnsi="宋体"/>
                <w:szCs w:val="21"/>
              </w:rPr>
            </w:pPr>
            <w:r>
              <w:rPr>
                <w:rFonts w:ascii="宋体" w:hAnsi="宋体"/>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完成教务系统、学工系统、人事系统升级改造</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各1个</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6</w:t>
            </w:r>
          </w:p>
        </w:tc>
        <w:tc>
          <w:tcPr>
            <w:tcW w:w="972" w:type="dxa"/>
            <w:vMerge w:val="restart"/>
            <w:vAlign w:val="center"/>
          </w:tcPr>
          <w:p w:rsidR="0095367C" w:rsidRDefault="0095367C" w:rsidP="008907E0">
            <w:pPr>
              <w:rPr>
                <w:rFonts w:ascii="宋体" w:hAnsi="宋体"/>
                <w:szCs w:val="21"/>
              </w:rPr>
            </w:pPr>
            <w:r>
              <w:rPr>
                <w:rFonts w:ascii="宋体" w:hAnsi="宋体"/>
                <w:szCs w:val="21"/>
              </w:rPr>
              <w:t>国际交流与合作</w:t>
            </w:r>
          </w:p>
        </w:tc>
        <w:tc>
          <w:tcPr>
            <w:tcW w:w="4783" w:type="dxa"/>
            <w:vAlign w:val="center"/>
          </w:tcPr>
          <w:p w:rsidR="0095367C" w:rsidRDefault="0095367C" w:rsidP="008907E0">
            <w:pPr>
              <w:rPr>
                <w:rFonts w:ascii="宋体" w:hAnsi="宋体"/>
                <w:szCs w:val="21"/>
              </w:rPr>
            </w:pPr>
            <w:r>
              <w:rPr>
                <w:rFonts w:ascii="宋体" w:hAnsi="宋体"/>
                <w:szCs w:val="21"/>
              </w:rPr>
              <w:t>新增友好关系大学</w:t>
            </w:r>
          </w:p>
        </w:tc>
        <w:tc>
          <w:tcPr>
            <w:tcW w:w="1843" w:type="dxa"/>
            <w:vAlign w:val="center"/>
          </w:tcPr>
          <w:p w:rsidR="0095367C" w:rsidRDefault="0095367C" w:rsidP="008907E0">
            <w:pPr>
              <w:jc w:val="center"/>
              <w:rPr>
                <w:rFonts w:ascii="宋体" w:hAnsi="宋体"/>
                <w:szCs w:val="21"/>
              </w:rPr>
            </w:pPr>
            <w:r>
              <w:rPr>
                <w:rFonts w:ascii="宋体" w:hAnsi="宋体"/>
                <w:szCs w:val="21"/>
              </w:rPr>
              <w:t>3所以上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hint="eastAsia"/>
                <w:szCs w:val="21"/>
              </w:rPr>
              <w:t>引进</w:t>
            </w:r>
            <w:r>
              <w:rPr>
                <w:rFonts w:ascii="宋体" w:hAnsi="宋体"/>
                <w:szCs w:val="21"/>
              </w:rPr>
              <w:t>国际</w:t>
            </w:r>
            <w:r>
              <w:rPr>
                <w:rFonts w:ascii="宋体" w:hAnsi="宋体" w:hint="eastAsia"/>
                <w:szCs w:val="21"/>
              </w:rPr>
              <w:t>优质</w:t>
            </w:r>
            <w:r>
              <w:rPr>
                <w:rFonts w:ascii="宋体" w:hAnsi="宋体"/>
                <w:szCs w:val="21"/>
              </w:rPr>
              <w:t>课程</w:t>
            </w:r>
            <w:r>
              <w:rPr>
                <w:rFonts w:ascii="宋体" w:hAnsi="宋体" w:hint="eastAsia"/>
                <w:szCs w:val="21"/>
              </w:rPr>
              <w:t>资源数</w:t>
            </w:r>
          </w:p>
        </w:tc>
        <w:tc>
          <w:tcPr>
            <w:tcW w:w="1843" w:type="dxa"/>
            <w:vAlign w:val="center"/>
          </w:tcPr>
          <w:p w:rsidR="0095367C" w:rsidRDefault="0095367C" w:rsidP="008907E0">
            <w:pPr>
              <w:jc w:val="center"/>
              <w:rPr>
                <w:rFonts w:ascii="宋体" w:hAnsi="宋体"/>
                <w:szCs w:val="21"/>
              </w:rPr>
            </w:pPr>
            <w:r>
              <w:rPr>
                <w:rFonts w:ascii="宋体" w:hAnsi="宋体"/>
                <w:szCs w:val="21"/>
              </w:rPr>
              <w:t>6</w:t>
            </w:r>
            <w:r>
              <w:rPr>
                <w:rFonts w:ascii="宋体" w:hAnsi="宋体" w:hint="eastAsia"/>
                <w:szCs w:val="21"/>
              </w:rPr>
              <w:t>门</w:t>
            </w:r>
          </w:p>
        </w:tc>
        <w:tc>
          <w:tcPr>
            <w:tcW w:w="1000" w:type="dxa"/>
            <w:vAlign w:val="center"/>
          </w:tcPr>
          <w:p w:rsidR="0095367C" w:rsidRDefault="0095367C" w:rsidP="008907E0">
            <w:pPr>
              <w:jc w:val="center"/>
              <w:rPr>
                <w:rFonts w:ascii="宋体" w:hAnsi="宋体"/>
                <w:szCs w:val="21"/>
              </w:rPr>
            </w:pPr>
            <w:r>
              <w:rPr>
                <w:rFonts w:ascii="宋体" w:hAnsi="宋体"/>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五年选派优秀骨干教师出国研修访学</w:t>
            </w:r>
          </w:p>
        </w:tc>
        <w:tc>
          <w:tcPr>
            <w:tcW w:w="1843" w:type="dxa"/>
            <w:vAlign w:val="center"/>
          </w:tcPr>
          <w:p w:rsidR="0095367C" w:rsidRDefault="0095367C" w:rsidP="008907E0">
            <w:pPr>
              <w:jc w:val="center"/>
              <w:rPr>
                <w:rFonts w:ascii="宋体" w:hAnsi="宋体"/>
                <w:szCs w:val="21"/>
              </w:rPr>
            </w:pPr>
            <w:r>
              <w:rPr>
                <w:rFonts w:ascii="宋体" w:hAnsi="宋体"/>
                <w:szCs w:val="21"/>
              </w:rPr>
              <w:t>30人次以上</w:t>
            </w:r>
          </w:p>
        </w:tc>
        <w:tc>
          <w:tcPr>
            <w:tcW w:w="1000" w:type="dxa"/>
            <w:vAlign w:val="center"/>
          </w:tcPr>
          <w:p w:rsidR="0095367C" w:rsidRDefault="0095367C" w:rsidP="008907E0">
            <w:pPr>
              <w:jc w:val="center"/>
              <w:rPr>
                <w:rFonts w:ascii="宋体" w:hAnsi="宋体"/>
                <w:szCs w:val="21"/>
              </w:rPr>
            </w:pPr>
            <w:r>
              <w:rPr>
                <w:rFonts w:ascii="宋体" w:hAnsi="宋体"/>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五年选派学生境外学习、实训、游学人数</w:t>
            </w:r>
          </w:p>
        </w:tc>
        <w:tc>
          <w:tcPr>
            <w:tcW w:w="1843" w:type="dxa"/>
            <w:vAlign w:val="center"/>
          </w:tcPr>
          <w:p w:rsidR="0095367C" w:rsidRDefault="0095367C" w:rsidP="008907E0">
            <w:pPr>
              <w:jc w:val="center"/>
              <w:rPr>
                <w:rFonts w:ascii="宋体" w:hAnsi="宋体"/>
                <w:szCs w:val="21"/>
              </w:rPr>
            </w:pPr>
            <w:r>
              <w:rPr>
                <w:rFonts w:ascii="宋体" w:hAnsi="宋体"/>
                <w:szCs w:val="21"/>
              </w:rPr>
              <w:t>50人次</w:t>
            </w:r>
          </w:p>
        </w:tc>
        <w:tc>
          <w:tcPr>
            <w:tcW w:w="1000" w:type="dxa"/>
            <w:vAlign w:val="center"/>
          </w:tcPr>
          <w:p w:rsidR="0095367C" w:rsidRDefault="0095367C" w:rsidP="008907E0">
            <w:pPr>
              <w:jc w:val="center"/>
              <w:rPr>
                <w:rFonts w:ascii="宋体" w:hAnsi="宋体"/>
                <w:szCs w:val="21"/>
              </w:rPr>
            </w:pPr>
            <w:r>
              <w:rPr>
                <w:rFonts w:ascii="宋体" w:hAnsi="宋体"/>
                <w:szCs w:val="21"/>
              </w:rPr>
              <w:t>预期性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7</w:t>
            </w:r>
          </w:p>
        </w:tc>
        <w:tc>
          <w:tcPr>
            <w:tcW w:w="972" w:type="dxa"/>
            <w:vMerge w:val="restart"/>
            <w:vAlign w:val="center"/>
          </w:tcPr>
          <w:p w:rsidR="0095367C" w:rsidRDefault="0095367C" w:rsidP="008907E0">
            <w:pPr>
              <w:rPr>
                <w:rFonts w:ascii="宋体" w:hAnsi="宋体"/>
                <w:szCs w:val="21"/>
              </w:rPr>
            </w:pPr>
            <w:r>
              <w:rPr>
                <w:rFonts w:ascii="宋体" w:hAnsi="宋体"/>
                <w:szCs w:val="21"/>
              </w:rPr>
              <w:t>校园基本建设</w:t>
            </w:r>
          </w:p>
        </w:tc>
        <w:tc>
          <w:tcPr>
            <w:tcW w:w="4783" w:type="dxa"/>
            <w:vAlign w:val="center"/>
          </w:tcPr>
          <w:p w:rsidR="0095367C" w:rsidRDefault="0095367C" w:rsidP="008907E0">
            <w:pPr>
              <w:rPr>
                <w:rFonts w:ascii="宋体" w:hAnsi="宋体"/>
                <w:szCs w:val="21"/>
              </w:rPr>
            </w:pPr>
            <w:r>
              <w:rPr>
                <w:rFonts w:ascii="宋体" w:hAnsi="宋体"/>
                <w:szCs w:val="21"/>
              </w:rPr>
              <w:t>五年后学校占地面积达到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737.7</w:t>
            </w:r>
            <w:r>
              <w:rPr>
                <w:rFonts w:ascii="宋体" w:hAnsi="宋体"/>
                <w:szCs w:val="21"/>
              </w:rPr>
              <w:t>亩</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五年后学校总建筑面积达到</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32万</w:t>
            </w:r>
            <w:r>
              <w:rPr>
                <w:rFonts w:ascii="宋体" w:hAnsi="宋体"/>
                <w:szCs w:val="21"/>
              </w:rPr>
              <w:t>平方米</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预期性</w:t>
            </w:r>
          </w:p>
        </w:tc>
      </w:tr>
      <w:tr w:rsidR="0095367C" w:rsidTr="008907E0">
        <w:trPr>
          <w:jc w:val="center"/>
        </w:trPr>
        <w:tc>
          <w:tcPr>
            <w:tcW w:w="536" w:type="dxa"/>
            <w:vMerge w:val="restart"/>
            <w:vAlign w:val="center"/>
          </w:tcPr>
          <w:p w:rsidR="0095367C" w:rsidRDefault="0095367C" w:rsidP="008907E0">
            <w:pPr>
              <w:jc w:val="center"/>
              <w:rPr>
                <w:rFonts w:ascii="宋体" w:hAnsi="宋体"/>
                <w:szCs w:val="21"/>
              </w:rPr>
            </w:pPr>
            <w:r>
              <w:rPr>
                <w:rFonts w:ascii="宋体" w:hAnsi="宋体" w:hint="eastAsia"/>
                <w:szCs w:val="21"/>
              </w:rPr>
              <w:t>8</w:t>
            </w:r>
          </w:p>
        </w:tc>
        <w:tc>
          <w:tcPr>
            <w:tcW w:w="972" w:type="dxa"/>
            <w:vMerge w:val="restart"/>
            <w:vAlign w:val="center"/>
          </w:tcPr>
          <w:p w:rsidR="0095367C" w:rsidRDefault="0095367C" w:rsidP="008907E0">
            <w:pPr>
              <w:rPr>
                <w:rFonts w:ascii="宋体" w:hAnsi="宋体"/>
                <w:szCs w:val="21"/>
              </w:rPr>
            </w:pPr>
            <w:r>
              <w:rPr>
                <w:rFonts w:ascii="宋体" w:hAnsi="宋体"/>
                <w:szCs w:val="21"/>
              </w:rPr>
              <w:t>主要服务对象满意度</w:t>
            </w:r>
          </w:p>
        </w:tc>
        <w:tc>
          <w:tcPr>
            <w:tcW w:w="4783" w:type="dxa"/>
            <w:vAlign w:val="center"/>
          </w:tcPr>
          <w:p w:rsidR="0095367C" w:rsidRDefault="0095367C" w:rsidP="008907E0">
            <w:pPr>
              <w:rPr>
                <w:rFonts w:ascii="宋体" w:hAnsi="宋体"/>
                <w:szCs w:val="21"/>
              </w:rPr>
            </w:pPr>
            <w:r>
              <w:rPr>
                <w:rFonts w:ascii="宋体" w:hAnsi="宋体"/>
                <w:szCs w:val="21"/>
              </w:rPr>
              <w:t>在校生对学校综合满意度</w:t>
            </w:r>
          </w:p>
        </w:tc>
        <w:tc>
          <w:tcPr>
            <w:tcW w:w="1843" w:type="dxa"/>
            <w:vAlign w:val="center"/>
          </w:tcPr>
          <w:p w:rsidR="0095367C" w:rsidRDefault="0095367C" w:rsidP="008907E0">
            <w:pPr>
              <w:jc w:val="center"/>
              <w:rPr>
                <w:rFonts w:ascii="宋体" w:hAnsi="宋体"/>
                <w:szCs w:val="21"/>
              </w:rPr>
            </w:pPr>
            <w:r>
              <w:rPr>
                <w:rFonts w:ascii="宋体" w:hAnsi="宋体" w:hint="eastAsia"/>
                <w:szCs w:val="21"/>
              </w:rPr>
              <w:t>90%以上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家长对学校满意度</w:t>
            </w:r>
          </w:p>
        </w:tc>
        <w:tc>
          <w:tcPr>
            <w:tcW w:w="1843" w:type="dxa"/>
          </w:tcPr>
          <w:p w:rsidR="0095367C" w:rsidRDefault="0095367C" w:rsidP="008907E0">
            <w:pPr>
              <w:jc w:val="center"/>
              <w:rPr>
                <w:rFonts w:ascii="宋体" w:hAnsi="宋体"/>
                <w:szCs w:val="21"/>
              </w:rPr>
            </w:pPr>
            <w:r>
              <w:rPr>
                <w:rFonts w:ascii="宋体" w:hAnsi="宋体" w:hint="eastAsia"/>
                <w:szCs w:val="21"/>
              </w:rPr>
              <w:t>90%以上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教职工对学校满意度</w:t>
            </w:r>
          </w:p>
        </w:tc>
        <w:tc>
          <w:tcPr>
            <w:tcW w:w="1843" w:type="dxa"/>
          </w:tcPr>
          <w:p w:rsidR="0095367C" w:rsidRDefault="0095367C" w:rsidP="008907E0">
            <w:pPr>
              <w:jc w:val="center"/>
              <w:rPr>
                <w:rFonts w:ascii="宋体" w:hAnsi="宋体"/>
                <w:szCs w:val="21"/>
              </w:rPr>
            </w:pPr>
            <w:r>
              <w:rPr>
                <w:rFonts w:ascii="宋体" w:hAnsi="宋体" w:hint="eastAsia"/>
                <w:szCs w:val="21"/>
              </w:rPr>
              <w:t>90%以上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毕业生对学校满意度</w:t>
            </w:r>
          </w:p>
        </w:tc>
        <w:tc>
          <w:tcPr>
            <w:tcW w:w="1843" w:type="dxa"/>
          </w:tcPr>
          <w:p w:rsidR="0095367C" w:rsidRDefault="0095367C" w:rsidP="008907E0">
            <w:pPr>
              <w:jc w:val="center"/>
              <w:rPr>
                <w:rFonts w:ascii="宋体" w:hAnsi="宋体"/>
                <w:szCs w:val="21"/>
              </w:rPr>
            </w:pPr>
            <w:r>
              <w:rPr>
                <w:rFonts w:ascii="宋体" w:hAnsi="宋体" w:hint="eastAsia"/>
                <w:szCs w:val="21"/>
              </w:rPr>
              <w:t>90%以上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r w:rsidR="0095367C" w:rsidTr="008907E0">
        <w:trPr>
          <w:jc w:val="center"/>
        </w:trPr>
        <w:tc>
          <w:tcPr>
            <w:tcW w:w="536" w:type="dxa"/>
            <w:vMerge/>
            <w:vAlign w:val="center"/>
          </w:tcPr>
          <w:p w:rsidR="0095367C" w:rsidRDefault="0095367C" w:rsidP="008907E0">
            <w:pPr>
              <w:jc w:val="center"/>
              <w:rPr>
                <w:rFonts w:ascii="宋体" w:hAnsi="宋体"/>
                <w:szCs w:val="21"/>
              </w:rPr>
            </w:pPr>
          </w:p>
        </w:tc>
        <w:tc>
          <w:tcPr>
            <w:tcW w:w="972" w:type="dxa"/>
            <w:vMerge/>
            <w:vAlign w:val="center"/>
          </w:tcPr>
          <w:p w:rsidR="0095367C" w:rsidRDefault="0095367C" w:rsidP="008907E0">
            <w:pPr>
              <w:rPr>
                <w:rFonts w:ascii="宋体" w:hAnsi="宋体"/>
                <w:szCs w:val="21"/>
              </w:rPr>
            </w:pPr>
          </w:p>
        </w:tc>
        <w:tc>
          <w:tcPr>
            <w:tcW w:w="4783" w:type="dxa"/>
            <w:vAlign w:val="center"/>
          </w:tcPr>
          <w:p w:rsidR="0095367C" w:rsidRDefault="0095367C" w:rsidP="008907E0">
            <w:pPr>
              <w:rPr>
                <w:rFonts w:ascii="宋体" w:hAnsi="宋体"/>
                <w:szCs w:val="21"/>
              </w:rPr>
            </w:pPr>
            <w:r>
              <w:rPr>
                <w:rFonts w:ascii="宋体" w:hAnsi="宋体"/>
                <w:szCs w:val="21"/>
              </w:rPr>
              <w:t>用人单位及社会对毕业生满意度</w:t>
            </w:r>
          </w:p>
        </w:tc>
        <w:tc>
          <w:tcPr>
            <w:tcW w:w="1843" w:type="dxa"/>
          </w:tcPr>
          <w:p w:rsidR="0095367C" w:rsidRDefault="0095367C" w:rsidP="008907E0">
            <w:pPr>
              <w:jc w:val="center"/>
              <w:rPr>
                <w:rFonts w:ascii="宋体" w:hAnsi="宋体"/>
                <w:szCs w:val="21"/>
              </w:rPr>
            </w:pPr>
            <w:r>
              <w:rPr>
                <w:rFonts w:ascii="宋体" w:hAnsi="宋体" w:hint="eastAsia"/>
                <w:szCs w:val="21"/>
              </w:rPr>
              <w:t>90%以上</w:t>
            </w:r>
          </w:p>
        </w:tc>
        <w:tc>
          <w:tcPr>
            <w:tcW w:w="1000" w:type="dxa"/>
            <w:vAlign w:val="center"/>
          </w:tcPr>
          <w:p w:rsidR="0095367C" w:rsidRDefault="0095367C" w:rsidP="008907E0">
            <w:pPr>
              <w:jc w:val="center"/>
              <w:rPr>
                <w:rFonts w:ascii="宋体" w:hAnsi="宋体"/>
                <w:szCs w:val="21"/>
              </w:rPr>
            </w:pPr>
            <w:r>
              <w:rPr>
                <w:rFonts w:ascii="宋体" w:hAnsi="宋体" w:hint="eastAsia"/>
                <w:szCs w:val="21"/>
              </w:rPr>
              <w:t>约束性</w:t>
            </w:r>
          </w:p>
        </w:tc>
      </w:tr>
    </w:tbl>
    <w:p w:rsidR="0095367C" w:rsidRDefault="0095367C" w:rsidP="0095367C">
      <w:pPr>
        <w:pStyle w:val="ae"/>
        <w:spacing w:line="560" w:lineRule="exact"/>
        <w:rPr>
          <w:rFonts w:ascii="黑体" w:eastAsia="黑体" w:hAnsi="黑体"/>
          <w:b w:val="0"/>
        </w:rPr>
      </w:pPr>
      <w:bookmarkStart w:id="53" w:name="_Toc84150584"/>
      <w:bookmarkStart w:id="54" w:name="_Toc108171198"/>
      <w:bookmarkEnd w:id="50"/>
      <w:r>
        <w:rPr>
          <w:rFonts w:ascii="黑体" w:eastAsia="黑体" w:hAnsi="黑体" w:hint="eastAsia"/>
          <w:b w:val="0"/>
        </w:rPr>
        <w:lastRenderedPageBreak/>
        <w:t>第四部分</w:t>
      </w:r>
      <w:bookmarkEnd w:id="53"/>
      <w:r>
        <w:rPr>
          <w:rFonts w:ascii="黑体" w:eastAsia="黑体" w:hAnsi="黑体" w:hint="eastAsia"/>
          <w:b w:val="0"/>
        </w:rPr>
        <w:t xml:space="preserve"> </w:t>
      </w:r>
      <w:r>
        <w:rPr>
          <w:rFonts w:ascii="黑体" w:eastAsia="黑体" w:hAnsi="黑体"/>
          <w:b w:val="0"/>
        </w:rPr>
        <w:t xml:space="preserve"> </w:t>
      </w:r>
      <w:r>
        <w:rPr>
          <w:rFonts w:ascii="黑体" w:eastAsia="黑体" w:hAnsi="黑体" w:hint="eastAsia"/>
          <w:b w:val="0"/>
        </w:rPr>
        <w:t>主要任务</w:t>
      </w:r>
      <w:bookmarkEnd w:id="54"/>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55" w:name="_Toc84150585"/>
      <w:bookmarkStart w:id="56" w:name="_Toc108171199"/>
      <w:proofErr w:type="spellStart"/>
      <w:r w:rsidRPr="00C213D8">
        <w:rPr>
          <w:rFonts w:ascii="黑体" w:eastAsia="黑体" w:hAnsi="黑体" w:hint="eastAsia"/>
          <w:b w:val="0"/>
          <w:sz w:val="32"/>
          <w:szCs w:val="32"/>
        </w:rPr>
        <w:t>一、全面加强党的建设</w:t>
      </w:r>
      <w:bookmarkEnd w:id="55"/>
      <w:bookmarkEnd w:id="56"/>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sidRPr="00A80DFD">
        <w:rPr>
          <w:rFonts w:ascii="仿宋_GB2312" w:eastAsia="仿宋_GB2312" w:hAnsi="宋体" w:hint="eastAsia"/>
          <w:sz w:val="32"/>
          <w:szCs w:val="32"/>
        </w:rPr>
        <w:t>根据《中国共产党普通高等学校基层组织工作条例》</w:t>
      </w:r>
      <w:r>
        <w:rPr>
          <w:rFonts w:ascii="仿宋_GB2312" w:eastAsia="仿宋_GB2312" w:hAnsi="宋体" w:hint="eastAsia"/>
          <w:sz w:val="32"/>
          <w:szCs w:val="32"/>
        </w:rPr>
        <w:t>和全国高校党建工作会议精神，加强党对学校的全面领导，坚持党委领导下的校长负责制。落实学校党委管党治党、办学治校主体责任，把方向、管大局、作决策、抓班子、带队伍、保落实。积极创新党建工作形式，将“党建+”工作模式贯穿到学校思想建设、干部队伍建设、师德师风建设、人才培养与科学研究等各个领域，构建上下贯通、全面覆盖的党建工作体系，实现学校党建工作与各项事业发展的深度融合，切实落实立德树人根本任务。</w:t>
      </w:r>
    </w:p>
    <w:p w:rsidR="0095367C" w:rsidRDefault="0095367C" w:rsidP="0095367C">
      <w:pPr>
        <w:spacing w:line="560" w:lineRule="exact"/>
        <w:ind w:firstLineChars="200" w:firstLine="643"/>
        <w:rPr>
          <w:rFonts w:ascii="仿宋_GB2312" w:eastAsia="仿宋_GB2312" w:hAnsi="宋体"/>
          <w:sz w:val="32"/>
          <w:szCs w:val="32"/>
        </w:rPr>
      </w:pPr>
      <w:bookmarkStart w:id="57" w:name="_Toc84150588"/>
      <w:bookmarkStart w:id="58" w:name="_Toc108171200"/>
      <w:r>
        <w:rPr>
          <w:rStyle w:val="41"/>
          <w:rFonts w:ascii="仿宋_GB2312" w:eastAsia="仿宋_GB2312" w:hint="eastAsia"/>
          <w:sz w:val="32"/>
          <w:szCs w:val="32"/>
        </w:rPr>
        <w:t>突出党的政治建设</w:t>
      </w:r>
      <w:bookmarkEnd w:id="57"/>
      <w:bookmarkEnd w:id="58"/>
      <w:r>
        <w:rPr>
          <w:rFonts w:ascii="仿宋_GB2312" w:eastAsia="仿宋_GB2312" w:hAnsi="宋体" w:hint="eastAsia"/>
          <w:b/>
          <w:bCs/>
          <w:sz w:val="32"/>
          <w:szCs w:val="32"/>
        </w:rPr>
        <w:t>。</w:t>
      </w:r>
      <w:r>
        <w:rPr>
          <w:rFonts w:ascii="仿宋_GB2312" w:eastAsia="仿宋_GB2312" w:hAnsi="宋体" w:hint="eastAsia"/>
          <w:sz w:val="32"/>
          <w:szCs w:val="32"/>
        </w:rPr>
        <w:t>始终坚持把党的政治建设摆在首位，引导学校各级党组织进一步筑牢马克思主义在意识形态领域的指导地位。通过课程思</w:t>
      </w:r>
      <w:proofErr w:type="gramStart"/>
      <w:r>
        <w:rPr>
          <w:rFonts w:ascii="仿宋_GB2312" w:eastAsia="仿宋_GB2312" w:hAnsi="宋体" w:hint="eastAsia"/>
          <w:sz w:val="32"/>
          <w:szCs w:val="32"/>
        </w:rPr>
        <w:t>政和思政课程</w:t>
      </w:r>
      <w:proofErr w:type="gramEnd"/>
      <w:r>
        <w:rPr>
          <w:rFonts w:ascii="仿宋_GB2312" w:eastAsia="仿宋_GB2312" w:hAnsi="宋体" w:hint="eastAsia"/>
          <w:sz w:val="32"/>
          <w:szCs w:val="32"/>
        </w:rPr>
        <w:t>、主题党日活动、专题党课、师生宣讲团等方式，将马克思主义宣传教育与立德树人根本任务有机结合起来，打造适合学校办学实际的党建教育活动品牌，落实“三全育人”目标。</w:t>
      </w:r>
    </w:p>
    <w:p w:rsidR="0095367C" w:rsidRDefault="0095367C" w:rsidP="0095367C">
      <w:pPr>
        <w:spacing w:line="560" w:lineRule="exact"/>
        <w:ind w:firstLineChars="200" w:firstLine="643"/>
        <w:rPr>
          <w:rFonts w:ascii="仿宋_GB2312" w:eastAsia="仿宋_GB2312" w:hAnsi="宋体"/>
          <w:sz w:val="32"/>
          <w:szCs w:val="32"/>
        </w:rPr>
      </w:pPr>
      <w:bookmarkStart w:id="59" w:name="_Toc84150589"/>
      <w:bookmarkStart w:id="60" w:name="_Toc108171201"/>
      <w:r>
        <w:rPr>
          <w:rStyle w:val="41"/>
          <w:rFonts w:ascii="仿宋_GB2312" w:eastAsia="仿宋_GB2312" w:hint="eastAsia"/>
          <w:sz w:val="32"/>
          <w:szCs w:val="32"/>
        </w:rPr>
        <w:t>着眼组织体系建设</w:t>
      </w:r>
      <w:bookmarkEnd w:id="59"/>
      <w:bookmarkEnd w:id="60"/>
      <w:r>
        <w:rPr>
          <w:rFonts w:ascii="仿宋_GB2312" w:eastAsia="仿宋_GB2312" w:hAnsi="宋体" w:hint="eastAsia"/>
          <w:b/>
          <w:bCs/>
          <w:sz w:val="32"/>
          <w:szCs w:val="32"/>
        </w:rPr>
        <w:t>。</w:t>
      </w:r>
      <w:r>
        <w:rPr>
          <w:rFonts w:ascii="仿宋_GB2312" w:eastAsia="仿宋_GB2312" w:hAnsi="宋体" w:hint="eastAsia"/>
          <w:sz w:val="32"/>
          <w:szCs w:val="32"/>
        </w:rPr>
        <w:t>贯彻落实《中国共产党普通高等学校基层组织工作条例》，完善学校党委，党的基层委员会、支部委员会，教师党支部、学生党支部的组织设置，明确基层组织职责，推进基层党组织标准化、规范化建设。按照“重点培育、分类指导、示范带动、整体推进”的思路，经过五年规范化建设，使基层党支部规范化达标率达到100%，“样板示范支部”达到50%以上。完善支部工作机制、优化组织架构、创新活动方式，扩大党的组织覆盖和工作覆盖，强化支部的堡垒作用，在省级及以上</w:t>
      </w:r>
      <w:r>
        <w:rPr>
          <w:rFonts w:ascii="仿宋_GB2312" w:eastAsia="仿宋_GB2312" w:hAnsi="宋体" w:hint="eastAsia"/>
          <w:sz w:val="32"/>
          <w:szCs w:val="32"/>
        </w:rPr>
        <w:lastRenderedPageBreak/>
        <w:t>层面打造党建和业务高度融合的支部活动品牌。</w:t>
      </w:r>
    </w:p>
    <w:p w:rsidR="0095367C" w:rsidRDefault="0095367C" w:rsidP="0095367C">
      <w:pPr>
        <w:spacing w:line="560" w:lineRule="exact"/>
        <w:ind w:firstLineChars="200" w:firstLine="643"/>
        <w:rPr>
          <w:rFonts w:ascii="仿宋_GB2312" w:eastAsia="仿宋_GB2312" w:hAnsi="宋体"/>
          <w:sz w:val="32"/>
          <w:szCs w:val="32"/>
        </w:rPr>
      </w:pPr>
      <w:bookmarkStart w:id="61" w:name="_Toc84150590"/>
      <w:bookmarkStart w:id="62" w:name="_Toc108171202"/>
      <w:r>
        <w:rPr>
          <w:rStyle w:val="41"/>
          <w:rFonts w:ascii="仿宋_GB2312" w:eastAsia="仿宋_GB2312" w:hint="eastAsia"/>
          <w:sz w:val="32"/>
          <w:szCs w:val="32"/>
        </w:rPr>
        <w:t>狠抓意识形态工作</w:t>
      </w:r>
      <w:bookmarkEnd w:id="61"/>
      <w:bookmarkEnd w:id="62"/>
      <w:r>
        <w:rPr>
          <w:rFonts w:ascii="仿宋_GB2312" w:eastAsia="仿宋_GB2312" w:hAnsi="宋体" w:hint="eastAsia"/>
          <w:b/>
          <w:sz w:val="32"/>
          <w:szCs w:val="32"/>
        </w:rPr>
        <w:t>。</w:t>
      </w:r>
      <w:r>
        <w:rPr>
          <w:rFonts w:ascii="仿宋_GB2312" w:eastAsia="仿宋_GB2312" w:hAnsi="宋体" w:hint="eastAsia"/>
          <w:sz w:val="32"/>
          <w:szCs w:val="32"/>
        </w:rPr>
        <w:t>坚持党管意识形态,严格落实高校意识形态工作责任制。大力加强宣传思想工作，牢牢把握意识形态工作领导权、管理权、话语权，以校园媒体建设为抓手，建立完善的舆情信息监测体系，营造和谐健康的网络舆论氛围。</w:t>
      </w:r>
    </w:p>
    <w:p w:rsidR="0095367C" w:rsidRDefault="0095367C" w:rsidP="0095367C">
      <w:pPr>
        <w:spacing w:line="560" w:lineRule="exact"/>
        <w:ind w:firstLineChars="200" w:firstLine="643"/>
        <w:rPr>
          <w:rFonts w:ascii="仿宋_GB2312" w:eastAsia="仿宋_GB2312" w:hAnsi="宋体"/>
          <w:sz w:val="32"/>
          <w:szCs w:val="32"/>
        </w:rPr>
      </w:pPr>
      <w:bookmarkStart w:id="63" w:name="_Toc84150591"/>
      <w:bookmarkStart w:id="64" w:name="_Toc108171203"/>
      <w:r>
        <w:rPr>
          <w:rStyle w:val="41"/>
          <w:rFonts w:ascii="仿宋_GB2312" w:eastAsia="仿宋_GB2312" w:hint="eastAsia"/>
          <w:sz w:val="32"/>
          <w:szCs w:val="32"/>
        </w:rPr>
        <w:t>加强干部</w:t>
      </w:r>
      <w:r>
        <w:rPr>
          <w:rStyle w:val="41"/>
          <w:rFonts w:ascii="仿宋_GB2312" w:eastAsia="仿宋_GB2312"/>
          <w:sz w:val="32"/>
          <w:szCs w:val="32"/>
        </w:rPr>
        <w:t>人才培养</w:t>
      </w:r>
      <w:bookmarkEnd w:id="63"/>
      <w:bookmarkEnd w:id="64"/>
      <w:r>
        <w:rPr>
          <w:rFonts w:ascii="仿宋_GB2312" w:eastAsia="仿宋_GB2312" w:hAnsi="宋体" w:hint="eastAsia"/>
          <w:b/>
          <w:sz w:val="32"/>
          <w:szCs w:val="32"/>
        </w:rPr>
        <w:t>。</w:t>
      </w:r>
      <w:r>
        <w:rPr>
          <w:rFonts w:ascii="仿宋_GB2312" w:eastAsia="仿宋_GB2312" w:hAnsi="宋体" w:hint="eastAsia"/>
          <w:sz w:val="32"/>
          <w:szCs w:val="32"/>
        </w:rPr>
        <w:t>坚持党管干部原则，统筹推进干部选、育、管、用各环节工作。建立健全优秀年轻干部发现培养选拔制度，制定并落实年轻干部队伍建设规划，大胆选拔使用经过实践考验的优秀年轻干部，不断优化领导干部队伍结构。统筹</w:t>
      </w:r>
      <w:proofErr w:type="gramStart"/>
      <w:r>
        <w:rPr>
          <w:rFonts w:ascii="仿宋_GB2312" w:eastAsia="仿宋_GB2312" w:hAnsi="宋体" w:hint="eastAsia"/>
          <w:sz w:val="32"/>
          <w:szCs w:val="32"/>
        </w:rPr>
        <w:t>做好女</w:t>
      </w:r>
      <w:proofErr w:type="gramEnd"/>
      <w:r>
        <w:rPr>
          <w:rFonts w:ascii="仿宋_GB2312" w:eastAsia="仿宋_GB2312" w:hAnsi="宋体" w:hint="eastAsia"/>
          <w:sz w:val="32"/>
          <w:szCs w:val="32"/>
        </w:rPr>
        <w:t>干部、党外干部的培养选拔工作。进一步加强对干部专业素养、管理能力、业务水平的培训，努力建设一支高素质、专业化、年轻化干部队伍。坚持党</w:t>
      </w:r>
      <w:proofErr w:type="gramStart"/>
      <w:r>
        <w:rPr>
          <w:rFonts w:ascii="仿宋_GB2312" w:eastAsia="仿宋_GB2312" w:hAnsi="宋体" w:hint="eastAsia"/>
          <w:sz w:val="32"/>
          <w:szCs w:val="32"/>
        </w:rPr>
        <w:t>管人才</w:t>
      </w:r>
      <w:proofErr w:type="gramEnd"/>
      <w:r>
        <w:rPr>
          <w:rFonts w:ascii="仿宋_GB2312" w:eastAsia="仿宋_GB2312" w:hAnsi="宋体" w:hint="eastAsia"/>
          <w:sz w:val="32"/>
          <w:szCs w:val="32"/>
        </w:rPr>
        <w:t>原则，树立人才强校理念，实施更加积极、开放、有效的人才政策，健全人才培养、引进、使用、评价、流动、激励机制，营造潜心育人、潜心科研、激发创造活力的工作环境，用好用活各方面优秀人才，形成人才辈出、人尽其才的良好局面。</w:t>
      </w:r>
    </w:p>
    <w:p w:rsidR="0095367C" w:rsidRDefault="0095367C" w:rsidP="0095367C">
      <w:pPr>
        <w:spacing w:line="560" w:lineRule="exact"/>
        <w:ind w:firstLineChars="200" w:firstLine="643"/>
        <w:rPr>
          <w:rFonts w:ascii="仿宋_GB2312" w:eastAsia="仿宋_GB2312" w:hAnsi="宋体"/>
          <w:sz w:val="32"/>
          <w:szCs w:val="32"/>
        </w:rPr>
      </w:pPr>
      <w:bookmarkStart w:id="65" w:name="_Toc84150592"/>
      <w:bookmarkStart w:id="66" w:name="_Toc108171204"/>
      <w:r>
        <w:rPr>
          <w:rStyle w:val="41"/>
          <w:rFonts w:ascii="仿宋_GB2312" w:eastAsia="仿宋_GB2312" w:hint="eastAsia"/>
          <w:sz w:val="32"/>
          <w:szCs w:val="32"/>
        </w:rPr>
        <w:t>完善青年工作机制</w:t>
      </w:r>
      <w:bookmarkEnd w:id="65"/>
      <w:bookmarkEnd w:id="66"/>
      <w:r>
        <w:rPr>
          <w:rFonts w:ascii="仿宋_GB2312" w:eastAsia="仿宋_GB2312" w:hAnsi="宋体" w:hint="eastAsia"/>
          <w:b/>
          <w:bCs/>
          <w:sz w:val="32"/>
          <w:szCs w:val="32"/>
        </w:rPr>
        <w:t>。</w:t>
      </w:r>
      <w:r>
        <w:rPr>
          <w:rFonts w:ascii="仿宋_GB2312" w:eastAsia="仿宋_GB2312" w:hAnsi="宋体" w:hint="eastAsia"/>
          <w:sz w:val="32"/>
          <w:szCs w:val="32"/>
        </w:rPr>
        <w:t>强化学生党建工作，始终把政治标准放在首位，提高发展学生党员质量。以完善管理服务为基础，以加强教育培养为重点，努力建设一支信念坚定、素质优良、规模适度、结构合理、纪律严明、作用突出的高校学生党员队伍。党委主动研究学校共青团、学生会工作中的重大问题，加强学生社团管理，引领学校共青团建设，指导、鼓励其按照法律和章程开展工作，进行管理机制创新。通过打造多样化的教育阵地和平台，把团员青年团结在党的周围，激发青春力量，投身党的事</w:t>
      </w:r>
      <w:r>
        <w:rPr>
          <w:rFonts w:ascii="仿宋_GB2312" w:eastAsia="仿宋_GB2312" w:hAnsi="宋体" w:hint="eastAsia"/>
          <w:sz w:val="32"/>
          <w:szCs w:val="32"/>
        </w:rPr>
        <w:lastRenderedPageBreak/>
        <w:t>业。</w:t>
      </w:r>
    </w:p>
    <w:p w:rsidR="0095367C" w:rsidRDefault="0095367C" w:rsidP="0095367C">
      <w:pPr>
        <w:spacing w:line="560" w:lineRule="exact"/>
        <w:ind w:firstLineChars="200" w:firstLine="643"/>
        <w:rPr>
          <w:rFonts w:ascii="仿宋_GB2312" w:eastAsia="仿宋_GB2312" w:hAnsi="宋体"/>
          <w:sz w:val="32"/>
          <w:szCs w:val="32"/>
        </w:rPr>
      </w:pPr>
      <w:bookmarkStart w:id="67" w:name="_Toc84150593"/>
      <w:bookmarkStart w:id="68" w:name="_Toc108171205"/>
      <w:r>
        <w:rPr>
          <w:rStyle w:val="41"/>
          <w:rFonts w:ascii="仿宋_GB2312" w:eastAsia="仿宋_GB2312" w:hint="eastAsia"/>
          <w:sz w:val="32"/>
          <w:szCs w:val="32"/>
        </w:rPr>
        <w:t>健全管党治党体系</w:t>
      </w:r>
      <w:bookmarkEnd w:id="67"/>
      <w:bookmarkEnd w:id="68"/>
      <w:r>
        <w:rPr>
          <w:rFonts w:ascii="仿宋_GB2312" w:eastAsia="仿宋_GB2312" w:hAnsi="宋体" w:hint="eastAsia"/>
          <w:b/>
          <w:bCs/>
          <w:sz w:val="32"/>
          <w:szCs w:val="32"/>
        </w:rPr>
        <w:t>。</w:t>
      </w:r>
      <w:r>
        <w:rPr>
          <w:rFonts w:ascii="仿宋_GB2312" w:eastAsia="仿宋_GB2312" w:hAnsi="宋体" w:hint="eastAsia"/>
          <w:sz w:val="32"/>
          <w:szCs w:val="32"/>
        </w:rPr>
        <w:t>坚持党要管党，全面从严治党。全面落实党风廉政建设主体责任和监督责任，夯实压力传导机制，强化责任追究。严守党章党规党纪，探索党内监督有效途径。对照“七个有之”，严明政治纪律和政治规矩；突出“关键少数”，加强党委对监督工作的领导，完善党内监督体系，贯通各类监督；推动“未巡先审”“巡审联动”，实现校内</w:t>
      </w:r>
      <w:proofErr w:type="gramStart"/>
      <w:r>
        <w:rPr>
          <w:rFonts w:ascii="仿宋_GB2312" w:eastAsia="仿宋_GB2312" w:hAnsi="宋体" w:hint="eastAsia"/>
          <w:sz w:val="32"/>
          <w:szCs w:val="32"/>
        </w:rPr>
        <w:t>巡察全</w:t>
      </w:r>
      <w:proofErr w:type="gramEnd"/>
      <w:r>
        <w:rPr>
          <w:rFonts w:ascii="仿宋_GB2312" w:eastAsia="仿宋_GB2312" w:hAnsi="宋体" w:hint="eastAsia"/>
          <w:sz w:val="32"/>
          <w:szCs w:val="32"/>
        </w:rPr>
        <w:t>覆盖，形成“巡察—整改—回头看”工作闭环；落实中央八项规定精神，建立作风建设长效机制，坚持</w:t>
      </w:r>
      <w:proofErr w:type="gramStart"/>
      <w:r>
        <w:rPr>
          <w:rFonts w:ascii="仿宋_GB2312" w:eastAsia="仿宋_GB2312" w:hAnsi="宋体" w:hint="eastAsia"/>
          <w:sz w:val="32"/>
          <w:szCs w:val="32"/>
        </w:rPr>
        <w:t>纠</w:t>
      </w:r>
      <w:proofErr w:type="gramEnd"/>
      <w:r>
        <w:rPr>
          <w:rFonts w:ascii="仿宋_GB2312" w:eastAsia="仿宋_GB2312" w:hAnsi="宋体" w:hint="eastAsia"/>
          <w:sz w:val="32"/>
          <w:szCs w:val="32"/>
        </w:rPr>
        <w:t>“四风”与树新风并举；进一步落实党风廉政建设联系点制度，加强廉政风险防控机制建设，深入开展廉政勤政宣传教育；优化纪检监察队伍结构，打造全方位监督网络，维护学校风清气正的政治生态。</w:t>
      </w:r>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69" w:name="_Toc84150594"/>
      <w:bookmarkStart w:id="70" w:name="_Toc108171206"/>
      <w:proofErr w:type="spellStart"/>
      <w:r w:rsidRPr="00C213D8">
        <w:rPr>
          <w:rFonts w:ascii="黑体" w:eastAsia="黑体" w:hAnsi="黑体" w:hint="eastAsia"/>
          <w:b w:val="0"/>
          <w:sz w:val="32"/>
          <w:szCs w:val="32"/>
        </w:rPr>
        <w:t>二、推进内部治理体系建设</w:t>
      </w:r>
      <w:bookmarkEnd w:id="69"/>
      <w:bookmarkEnd w:id="70"/>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以教育评价改革为牵引，以《南通师范高等专科学校章程》为统领，加快推进学校治理体系和治理能力现代化建设</w:t>
      </w:r>
      <w:r>
        <w:rPr>
          <w:rFonts w:ascii="仿宋_GB2312" w:eastAsia="仿宋_GB2312" w:hAnsi="宋体"/>
          <w:sz w:val="32"/>
          <w:szCs w:val="32"/>
        </w:rPr>
        <w:t>，</w:t>
      </w:r>
      <w:r>
        <w:rPr>
          <w:rFonts w:ascii="仿宋_GB2312" w:eastAsia="仿宋_GB2312" w:hAnsi="宋体" w:hint="eastAsia"/>
          <w:sz w:val="32"/>
          <w:szCs w:val="32"/>
        </w:rPr>
        <w:t>破除制约学校高质量发展的体制机制障碍。</w:t>
      </w:r>
    </w:p>
    <w:p w:rsidR="0095367C" w:rsidRDefault="0095367C" w:rsidP="0095367C">
      <w:pPr>
        <w:spacing w:line="560" w:lineRule="exact"/>
        <w:ind w:firstLineChars="200" w:firstLine="643"/>
        <w:rPr>
          <w:rFonts w:ascii="仿宋_GB2312" w:eastAsia="仿宋_GB2312" w:hAnsi="宋体"/>
          <w:sz w:val="32"/>
          <w:szCs w:val="32"/>
        </w:rPr>
      </w:pPr>
      <w:bookmarkStart w:id="71" w:name="_Toc84150597"/>
      <w:bookmarkStart w:id="72" w:name="_Toc108171207"/>
      <w:r>
        <w:rPr>
          <w:rStyle w:val="41"/>
          <w:rFonts w:ascii="仿宋_GB2312" w:eastAsia="仿宋_GB2312" w:hint="eastAsia"/>
          <w:sz w:val="32"/>
          <w:szCs w:val="32"/>
        </w:rPr>
        <w:t>深入推进依法治校</w:t>
      </w:r>
      <w:bookmarkEnd w:id="71"/>
      <w:bookmarkEnd w:id="72"/>
      <w:r>
        <w:rPr>
          <w:rFonts w:ascii="仿宋_GB2312" w:eastAsia="仿宋_GB2312" w:hAnsi="宋体" w:hint="eastAsia"/>
          <w:b/>
          <w:bCs/>
          <w:sz w:val="32"/>
          <w:szCs w:val="32"/>
        </w:rPr>
        <w:t>。</w:t>
      </w:r>
      <w:r>
        <w:rPr>
          <w:rFonts w:ascii="仿宋_GB2312" w:eastAsia="仿宋_GB2312" w:hAnsi="宋体" w:hint="eastAsia"/>
          <w:sz w:val="32"/>
          <w:szCs w:val="32"/>
        </w:rPr>
        <w:t>贯彻落实《南通师范高等专科学校章程》，健全与章程相适应的各项制度和实施细则，健全议事规则和决策程序。全力推行任期目标责任制，突出分类指导。健全日常管理与过程控制相结合、业绩考核与民主测评相结合的工作体系，提高行政监察效能。落实好教代会、学代会制度，进一步提高师生参与学校民主管理的积极性和实效性。</w:t>
      </w:r>
    </w:p>
    <w:p w:rsidR="0095367C" w:rsidRDefault="0095367C" w:rsidP="0095367C">
      <w:pPr>
        <w:spacing w:line="560" w:lineRule="exact"/>
        <w:ind w:firstLineChars="200" w:firstLine="643"/>
        <w:rPr>
          <w:rFonts w:ascii="仿宋_GB2312" w:eastAsia="仿宋_GB2312" w:hAnsi="宋体"/>
          <w:sz w:val="32"/>
          <w:szCs w:val="32"/>
        </w:rPr>
      </w:pPr>
      <w:bookmarkStart w:id="73" w:name="_Toc84150598"/>
      <w:bookmarkStart w:id="74" w:name="_Toc108171208"/>
      <w:r>
        <w:rPr>
          <w:rStyle w:val="41"/>
          <w:rFonts w:ascii="仿宋_GB2312" w:eastAsia="仿宋_GB2312" w:hint="eastAsia"/>
          <w:sz w:val="32"/>
          <w:szCs w:val="32"/>
        </w:rPr>
        <w:t>优化二级治理体制</w:t>
      </w:r>
      <w:bookmarkEnd w:id="73"/>
      <w:bookmarkEnd w:id="74"/>
      <w:r>
        <w:rPr>
          <w:rFonts w:ascii="仿宋_GB2312" w:eastAsia="仿宋_GB2312" w:hAnsi="宋体" w:hint="eastAsia"/>
          <w:b/>
          <w:bCs/>
          <w:sz w:val="32"/>
          <w:szCs w:val="32"/>
        </w:rPr>
        <w:t>。</w:t>
      </w:r>
      <w:r>
        <w:rPr>
          <w:rFonts w:ascii="仿宋_GB2312" w:eastAsia="仿宋_GB2312" w:hAnsi="宋体" w:hint="eastAsia"/>
          <w:sz w:val="32"/>
          <w:szCs w:val="32"/>
        </w:rPr>
        <w:t>遵循“学校宏观决策、二级学院主体运行、部门协调保障”的治理理念，进一步梳理校、院两级权力清</w:t>
      </w:r>
      <w:r>
        <w:rPr>
          <w:rFonts w:ascii="仿宋_GB2312" w:eastAsia="仿宋_GB2312" w:hAnsi="宋体" w:hint="eastAsia"/>
          <w:sz w:val="32"/>
          <w:szCs w:val="32"/>
        </w:rPr>
        <w:lastRenderedPageBreak/>
        <w:t>单和责任清单，完善激励约束机制，推动治理水平提升。探索内部治理结构和模式变革，实施扁平化管理，促进学校职能部门的职责向规划、协调、评估、监督和服务转变；以健全二级学院办学主体地位和责任机制为目标，推进二级学院综合改革，明确其对人、财、物等资源的配置权，畅通内部运行机制，促进二级学院内部治理能力有效提升。</w:t>
      </w:r>
    </w:p>
    <w:p w:rsidR="0095367C" w:rsidRPr="00076A8F" w:rsidRDefault="0095367C" w:rsidP="0095367C">
      <w:pPr>
        <w:spacing w:line="560" w:lineRule="exact"/>
        <w:ind w:firstLineChars="200" w:firstLine="643"/>
        <w:rPr>
          <w:rFonts w:ascii="仿宋_GB2312" w:eastAsia="仿宋_GB2312" w:hAnsi="宋体"/>
          <w:b/>
          <w:sz w:val="32"/>
          <w:szCs w:val="32"/>
        </w:rPr>
      </w:pPr>
      <w:r w:rsidRPr="00076A8F">
        <w:rPr>
          <w:rFonts w:ascii="仿宋_GB2312" w:eastAsia="仿宋_GB2312" w:hAnsi="宋体" w:hint="eastAsia"/>
          <w:b/>
          <w:sz w:val="32"/>
          <w:szCs w:val="32"/>
        </w:rPr>
        <w:t>深化教育评价改革。</w:t>
      </w:r>
      <w:r>
        <w:rPr>
          <w:rFonts w:ascii="仿宋_GB2312" w:eastAsia="仿宋_GB2312" w:hAnsi="宋体" w:hint="eastAsia"/>
          <w:sz w:val="32"/>
          <w:szCs w:val="32"/>
        </w:rPr>
        <w:t>根据《深化新时代教育评价改革总体方案》精神，落实立德树人根本任务，破除“五唯”顽</w:t>
      </w:r>
      <w:proofErr w:type="gramStart"/>
      <w:r>
        <w:rPr>
          <w:rFonts w:ascii="仿宋_GB2312" w:eastAsia="仿宋_GB2312" w:hAnsi="宋体" w:hint="eastAsia"/>
          <w:sz w:val="32"/>
          <w:szCs w:val="32"/>
        </w:rPr>
        <w:t>瘴</w:t>
      </w:r>
      <w:proofErr w:type="gramEnd"/>
      <w:r>
        <w:rPr>
          <w:rFonts w:ascii="仿宋_GB2312" w:eastAsia="仿宋_GB2312" w:hAnsi="宋体" w:hint="eastAsia"/>
          <w:sz w:val="32"/>
          <w:szCs w:val="32"/>
        </w:rPr>
        <w:t>痼疾，健全多元评价机制，引导教师潜心育人。健全学校内部质量保障制度，促进学生身心健康、全面发展。</w:t>
      </w:r>
    </w:p>
    <w:p w:rsidR="0095367C" w:rsidRDefault="0095367C" w:rsidP="0095367C">
      <w:pPr>
        <w:spacing w:line="560" w:lineRule="exact"/>
        <w:ind w:firstLineChars="200" w:firstLine="643"/>
        <w:rPr>
          <w:rFonts w:ascii="仿宋_GB2312" w:eastAsia="仿宋_GB2312" w:hAnsi="宋体"/>
          <w:sz w:val="32"/>
          <w:szCs w:val="32"/>
        </w:rPr>
      </w:pPr>
      <w:bookmarkStart w:id="75" w:name="_Toc84150599"/>
      <w:bookmarkStart w:id="76" w:name="_Toc108171209"/>
      <w:r>
        <w:rPr>
          <w:rStyle w:val="41"/>
          <w:rFonts w:ascii="仿宋_GB2312" w:eastAsia="仿宋_GB2312" w:hint="eastAsia"/>
          <w:sz w:val="32"/>
          <w:szCs w:val="32"/>
        </w:rPr>
        <w:t>改进学术治校机制</w:t>
      </w:r>
      <w:bookmarkEnd w:id="75"/>
      <w:bookmarkEnd w:id="76"/>
      <w:r>
        <w:rPr>
          <w:rFonts w:ascii="仿宋_GB2312" w:eastAsia="仿宋_GB2312" w:hAnsi="宋体" w:hint="eastAsia"/>
          <w:sz w:val="32"/>
          <w:szCs w:val="32"/>
        </w:rPr>
        <w:t>。确立“学术为先”的治理理念，依照《学术委员会章程》，统筹行使学术事务的决策、审议、评定、指导、监督和咨询等职权，充分发挥学术委员会在学科（专业）建设、学术评价、学术发展和人才培养、学风建设等事项上的重要作用，形成科学规范的学术治理体系。科学规划以校学术委员会为核心的学术组织结构与成员构成，建立二级学院学术组织，确保学术组织的专业性和代表性，保障教师参与学术治理的渠道。营造学术治理与行政管理相互支撑、良性互动的氛围与环境，不断提高学术组织助力学校治理能力提升的水平。</w:t>
      </w:r>
    </w:p>
    <w:p w:rsidR="0095367C" w:rsidRDefault="0095367C" w:rsidP="0095367C">
      <w:pPr>
        <w:spacing w:line="560" w:lineRule="exact"/>
        <w:ind w:firstLineChars="200" w:firstLine="643"/>
        <w:rPr>
          <w:rFonts w:ascii="仿宋_GB2312" w:eastAsia="仿宋_GB2312" w:hAnsi="宋体"/>
          <w:sz w:val="32"/>
          <w:szCs w:val="32"/>
        </w:rPr>
      </w:pPr>
      <w:bookmarkStart w:id="77" w:name="_Toc84150600"/>
      <w:bookmarkStart w:id="78" w:name="_Toc108171210"/>
      <w:r>
        <w:rPr>
          <w:rStyle w:val="41"/>
          <w:rFonts w:ascii="仿宋_GB2312" w:eastAsia="仿宋_GB2312" w:hint="eastAsia"/>
          <w:sz w:val="32"/>
          <w:szCs w:val="32"/>
        </w:rPr>
        <w:t>健全内部控制体系</w:t>
      </w:r>
      <w:bookmarkEnd w:id="77"/>
      <w:bookmarkEnd w:id="78"/>
      <w:r>
        <w:rPr>
          <w:rFonts w:ascii="仿宋_GB2312" w:eastAsia="仿宋_GB2312" w:hAnsi="宋体" w:hint="eastAsia"/>
          <w:b/>
          <w:bCs/>
          <w:sz w:val="32"/>
          <w:szCs w:val="32"/>
        </w:rPr>
        <w:t>。</w:t>
      </w:r>
      <w:r>
        <w:rPr>
          <w:rFonts w:ascii="仿宋_GB2312" w:eastAsia="仿宋_GB2312" w:hAnsi="宋体" w:hint="eastAsia"/>
          <w:sz w:val="32"/>
          <w:szCs w:val="32"/>
        </w:rPr>
        <w:t>以“服务发展、规范运行、透明财务”为建设目标，以规范经济活动有序运行为主线，对经济活动和业务流程进行优化重组，梳理各项规章制度，厘定具体工作标准，改造办事流程，按照“制度管人、流程管事、过程可溯”的标准，形成“透明和谐”的内部控制体系。</w:t>
      </w:r>
    </w:p>
    <w:p w:rsidR="0095367C" w:rsidRDefault="0095367C" w:rsidP="0095367C">
      <w:pPr>
        <w:spacing w:line="560" w:lineRule="exact"/>
        <w:ind w:firstLineChars="200" w:firstLine="643"/>
        <w:rPr>
          <w:rFonts w:ascii="仿宋_GB2312" w:eastAsia="仿宋_GB2312" w:hAnsi="宋体"/>
          <w:sz w:val="32"/>
          <w:szCs w:val="32"/>
        </w:rPr>
      </w:pPr>
      <w:bookmarkStart w:id="79" w:name="_Toc84150601"/>
      <w:bookmarkStart w:id="80" w:name="_Toc108171211"/>
      <w:r>
        <w:rPr>
          <w:rStyle w:val="41"/>
          <w:rFonts w:ascii="仿宋_GB2312" w:eastAsia="仿宋_GB2312" w:hint="eastAsia"/>
          <w:sz w:val="32"/>
          <w:szCs w:val="32"/>
        </w:rPr>
        <w:lastRenderedPageBreak/>
        <w:t>发展社会办学力量</w:t>
      </w:r>
      <w:bookmarkEnd w:id="79"/>
      <w:bookmarkEnd w:id="80"/>
      <w:r>
        <w:rPr>
          <w:rFonts w:ascii="仿宋_GB2312" w:eastAsia="仿宋_GB2312" w:hAnsi="宋体" w:hint="eastAsia"/>
          <w:b/>
          <w:bCs/>
          <w:sz w:val="32"/>
          <w:szCs w:val="32"/>
        </w:rPr>
        <w:t>。</w:t>
      </w:r>
      <w:r>
        <w:rPr>
          <w:rFonts w:ascii="仿宋_GB2312" w:eastAsia="仿宋_GB2312" w:hAnsi="宋体" w:hint="eastAsia"/>
          <w:sz w:val="32"/>
          <w:szCs w:val="32"/>
        </w:rPr>
        <w:t>围绕国家战略和区域发展需求，以智库服务、重大合作项目为抓手，升级“政府宏观管理、学校自主办学、社会广泛参与”的多元共治格局，充分发挥学校改革发展委员会和教育发展基金会在多元办学格局中的重要作用，进一步提升校、</w:t>
      </w:r>
      <w:proofErr w:type="gramStart"/>
      <w:r>
        <w:rPr>
          <w:rFonts w:ascii="仿宋_GB2312" w:eastAsia="仿宋_GB2312" w:hAnsi="宋体" w:hint="eastAsia"/>
          <w:sz w:val="32"/>
          <w:szCs w:val="32"/>
        </w:rPr>
        <w:t>院各级</w:t>
      </w:r>
      <w:proofErr w:type="gramEnd"/>
      <w:r>
        <w:rPr>
          <w:rFonts w:ascii="仿宋_GB2312" w:eastAsia="仿宋_GB2312" w:hAnsi="宋体" w:hint="eastAsia"/>
          <w:sz w:val="32"/>
          <w:szCs w:val="32"/>
        </w:rPr>
        <w:t>组织吸纳社会力量参与办学的能力。</w:t>
      </w:r>
    </w:p>
    <w:p w:rsidR="0095367C" w:rsidRDefault="0095367C" w:rsidP="0095367C">
      <w:pPr>
        <w:spacing w:line="560" w:lineRule="exact"/>
        <w:ind w:firstLineChars="200" w:firstLine="643"/>
        <w:rPr>
          <w:rFonts w:ascii="仿宋_GB2312" w:eastAsia="仿宋_GB2312" w:hAnsi="宋体"/>
          <w:sz w:val="32"/>
          <w:szCs w:val="32"/>
        </w:rPr>
      </w:pPr>
      <w:bookmarkStart w:id="81" w:name="_Toc84150602"/>
      <w:bookmarkStart w:id="82" w:name="_Toc108171212"/>
      <w:r>
        <w:rPr>
          <w:rStyle w:val="41"/>
          <w:rFonts w:ascii="仿宋_GB2312" w:eastAsia="仿宋_GB2312" w:hint="eastAsia"/>
          <w:sz w:val="32"/>
          <w:szCs w:val="32"/>
        </w:rPr>
        <w:t>加强国际交流合作</w:t>
      </w:r>
      <w:bookmarkEnd w:id="81"/>
      <w:bookmarkEnd w:id="82"/>
      <w:r>
        <w:rPr>
          <w:rFonts w:ascii="仿宋_GB2312" w:eastAsia="仿宋_GB2312" w:hAnsi="宋体" w:hint="eastAsia"/>
          <w:sz w:val="32"/>
          <w:szCs w:val="32"/>
        </w:rPr>
        <w:t>。进一步解放思想、创新机制、完善政策、落实举措，开启国际办学合作项目，提升学校的国际化能力和水平。建成2</w:t>
      </w:r>
      <w:r>
        <w:rPr>
          <w:rFonts w:ascii="仿宋_GB2312" w:eastAsia="仿宋_GB2312" w:hAnsi="宋体"/>
          <w:sz w:val="32"/>
          <w:szCs w:val="32"/>
        </w:rPr>
        <w:t>个高质量的中外合作办学项目</w:t>
      </w:r>
      <w:r>
        <w:rPr>
          <w:rFonts w:ascii="仿宋_GB2312" w:eastAsia="仿宋_GB2312" w:hAnsi="宋体" w:hint="eastAsia"/>
          <w:sz w:val="32"/>
          <w:szCs w:val="32"/>
        </w:rPr>
        <w:t>和2</w:t>
      </w:r>
      <w:r>
        <w:rPr>
          <w:rFonts w:ascii="仿宋_GB2312" w:eastAsia="仿宋_GB2312" w:hAnsi="宋体"/>
          <w:sz w:val="32"/>
          <w:szCs w:val="32"/>
        </w:rPr>
        <w:t>个以上国际化专业</w:t>
      </w:r>
      <w:r>
        <w:rPr>
          <w:rFonts w:ascii="仿宋_GB2312" w:eastAsia="仿宋_GB2312" w:hAnsi="宋体" w:hint="eastAsia"/>
          <w:sz w:val="32"/>
          <w:szCs w:val="32"/>
        </w:rPr>
        <w:t>，</w:t>
      </w:r>
      <w:r>
        <w:rPr>
          <w:rFonts w:ascii="仿宋_GB2312" w:eastAsia="仿宋_GB2312" w:hAnsi="宋体"/>
          <w:sz w:val="32"/>
          <w:szCs w:val="32"/>
        </w:rPr>
        <w:t>建设一批国际化课程，新增友好关系大学</w:t>
      </w:r>
      <w:r>
        <w:rPr>
          <w:rFonts w:ascii="仿宋_GB2312" w:eastAsia="仿宋_GB2312" w:hAnsi="宋体" w:hint="eastAsia"/>
          <w:sz w:val="32"/>
          <w:szCs w:val="32"/>
        </w:rPr>
        <w:t>3</w:t>
      </w:r>
      <w:r>
        <w:rPr>
          <w:rFonts w:ascii="仿宋_GB2312" w:eastAsia="仿宋_GB2312" w:hAnsi="宋体"/>
          <w:sz w:val="32"/>
          <w:szCs w:val="32"/>
        </w:rPr>
        <w:t>所以上;</w:t>
      </w:r>
      <w:r>
        <w:rPr>
          <w:rFonts w:ascii="仿宋_GB2312" w:eastAsia="仿宋_GB2312" w:hAnsi="宋体" w:hint="eastAsia"/>
          <w:sz w:val="32"/>
          <w:szCs w:val="32"/>
        </w:rPr>
        <w:t>构建多类型、多层次、多途径的学生海外学习和游学体系，完善学分互认互换机制；</w:t>
      </w:r>
      <w:r>
        <w:rPr>
          <w:rFonts w:ascii="仿宋_GB2312" w:eastAsia="仿宋_GB2312" w:hAnsi="宋体"/>
          <w:sz w:val="32"/>
          <w:szCs w:val="32"/>
        </w:rPr>
        <w:t>以</w:t>
      </w:r>
      <w:r>
        <w:rPr>
          <w:rFonts w:ascii="仿宋_GB2312" w:eastAsia="仿宋_GB2312" w:hAnsi="宋体" w:hint="eastAsia"/>
          <w:sz w:val="32"/>
          <w:szCs w:val="32"/>
        </w:rPr>
        <w:t>“一带一路”国家为重点，开启培养境外留学生项目及教师培训、汉语培训项目；大力选派优秀骨干教师赴海外高水平大学或研究机构深造，</w:t>
      </w:r>
      <w:r>
        <w:rPr>
          <w:rFonts w:ascii="仿宋_GB2312" w:eastAsia="仿宋_GB2312" w:hAnsi="宋体"/>
          <w:sz w:val="32"/>
          <w:szCs w:val="32"/>
        </w:rPr>
        <w:t>选派学生境外学习、实训、游学，聘请外籍专家</w:t>
      </w:r>
      <w:r>
        <w:rPr>
          <w:rFonts w:ascii="仿宋_GB2312" w:eastAsia="仿宋_GB2312" w:hAnsi="宋体" w:hint="eastAsia"/>
          <w:sz w:val="32"/>
          <w:szCs w:val="32"/>
        </w:rPr>
        <w:t>来校</w:t>
      </w:r>
      <w:r>
        <w:rPr>
          <w:rFonts w:ascii="仿宋_GB2312" w:eastAsia="仿宋_GB2312" w:hAnsi="宋体"/>
          <w:sz w:val="32"/>
          <w:szCs w:val="32"/>
        </w:rPr>
        <w:t>任教</w:t>
      </w:r>
      <w:r>
        <w:rPr>
          <w:rFonts w:ascii="仿宋_GB2312" w:eastAsia="仿宋_GB2312" w:hAnsi="宋体" w:hint="eastAsia"/>
          <w:sz w:val="32"/>
          <w:szCs w:val="32"/>
        </w:rPr>
        <w:t>。</w:t>
      </w:r>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83" w:name="_Toc84150603"/>
      <w:bookmarkStart w:id="84" w:name="_Toc108171213"/>
      <w:proofErr w:type="spellStart"/>
      <w:r w:rsidRPr="00C213D8">
        <w:rPr>
          <w:rFonts w:ascii="黑体" w:eastAsia="黑体" w:hAnsi="黑体" w:hint="eastAsia"/>
          <w:b w:val="0"/>
          <w:sz w:val="32"/>
          <w:szCs w:val="32"/>
        </w:rPr>
        <w:t>三、大力推进专业建设</w:t>
      </w:r>
      <w:bookmarkEnd w:id="83"/>
      <w:bookmarkEnd w:id="84"/>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对照区域经济社会发展需求、学校事业发展需要和新时代人才培养要求，优化专业布局，强化专业特色，提升专业层次。以专业群建设为重点，打造以师范类专业为主干，师范与高职专业融通互补的</w:t>
      </w:r>
      <w:proofErr w:type="gramStart"/>
      <w:r>
        <w:rPr>
          <w:rFonts w:ascii="仿宋_GB2312" w:eastAsia="仿宋_GB2312" w:hAnsi="宋体" w:hint="eastAsia"/>
          <w:sz w:val="32"/>
          <w:szCs w:val="32"/>
        </w:rPr>
        <w:t>的</w:t>
      </w:r>
      <w:proofErr w:type="gramEnd"/>
      <w:r>
        <w:rPr>
          <w:rFonts w:ascii="仿宋_GB2312" w:eastAsia="仿宋_GB2312" w:hAnsi="宋体" w:hint="eastAsia"/>
          <w:sz w:val="32"/>
          <w:szCs w:val="32"/>
        </w:rPr>
        <w:t>学科专业体系。</w:t>
      </w:r>
    </w:p>
    <w:p w:rsidR="0095367C" w:rsidRDefault="0095367C" w:rsidP="0095367C">
      <w:pPr>
        <w:spacing w:line="560" w:lineRule="exact"/>
        <w:ind w:firstLineChars="200" w:firstLine="643"/>
        <w:rPr>
          <w:rFonts w:ascii="仿宋_GB2312" w:eastAsia="仿宋_GB2312" w:hAnsi="宋体"/>
          <w:sz w:val="32"/>
          <w:szCs w:val="32"/>
        </w:rPr>
      </w:pPr>
      <w:bookmarkStart w:id="85" w:name="_Toc84150606"/>
      <w:bookmarkStart w:id="86" w:name="_Toc108171214"/>
      <w:r>
        <w:rPr>
          <w:rStyle w:val="41"/>
          <w:rFonts w:ascii="仿宋_GB2312" w:eastAsia="仿宋_GB2312" w:hint="eastAsia"/>
          <w:sz w:val="32"/>
          <w:szCs w:val="32"/>
        </w:rPr>
        <w:t>优化专业布局结构</w:t>
      </w:r>
      <w:bookmarkEnd w:id="85"/>
      <w:bookmarkEnd w:id="86"/>
      <w:r>
        <w:rPr>
          <w:rFonts w:ascii="仿宋_GB2312" w:eastAsia="仿宋_GB2312" w:hAnsi="宋体" w:hint="eastAsia"/>
          <w:b/>
          <w:bCs/>
          <w:sz w:val="32"/>
          <w:szCs w:val="32"/>
        </w:rPr>
        <w:t>。</w:t>
      </w:r>
      <w:r>
        <w:rPr>
          <w:rFonts w:ascii="仿宋_GB2312" w:eastAsia="仿宋_GB2312" w:hAnsi="宋体" w:hint="eastAsia"/>
          <w:sz w:val="32"/>
          <w:szCs w:val="32"/>
        </w:rPr>
        <w:t>根据教育部《职业教育专业目录（2021年）》等文件规定，结合学校实际与发展要求，建立专业动态调整机制，每年新增1-2个与学校办学资源相适应、与地方经济社会发展需要相契合的新专业，适时淘汰缺乏市场竞争力、与学校长远发展战略关联度低的专业，全校专业设置数量控制在</w:t>
      </w:r>
      <w:r>
        <w:rPr>
          <w:rFonts w:ascii="仿宋_GB2312" w:eastAsia="仿宋_GB2312" w:hAnsi="宋体" w:hint="eastAsia"/>
          <w:sz w:val="32"/>
          <w:szCs w:val="32"/>
        </w:rPr>
        <w:lastRenderedPageBreak/>
        <w:t>35个左右，形成以师范专业为主体，师范与高职专业融通互补的专业布局结构。</w:t>
      </w:r>
    </w:p>
    <w:p w:rsidR="0095367C" w:rsidRDefault="0095367C" w:rsidP="0095367C">
      <w:pPr>
        <w:spacing w:line="560" w:lineRule="exact"/>
        <w:ind w:firstLineChars="200" w:firstLine="643"/>
        <w:rPr>
          <w:rFonts w:ascii="仿宋_GB2312" w:eastAsia="仿宋_GB2312" w:hAnsi="宋体"/>
          <w:sz w:val="32"/>
          <w:szCs w:val="32"/>
        </w:rPr>
      </w:pPr>
      <w:bookmarkStart w:id="87" w:name="_Toc84150607"/>
      <w:bookmarkStart w:id="88" w:name="_Toc108171215"/>
      <w:r>
        <w:rPr>
          <w:rStyle w:val="41"/>
          <w:rFonts w:ascii="仿宋_GB2312" w:eastAsia="仿宋_GB2312" w:hint="eastAsia"/>
          <w:sz w:val="32"/>
          <w:szCs w:val="32"/>
        </w:rPr>
        <w:t>推动专业集群发展</w:t>
      </w:r>
      <w:bookmarkEnd w:id="87"/>
      <w:bookmarkEnd w:id="88"/>
      <w:r>
        <w:rPr>
          <w:rFonts w:ascii="仿宋_GB2312" w:eastAsia="仿宋_GB2312" w:hAnsi="宋体" w:hint="eastAsia"/>
          <w:b/>
          <w:bCs/>
          <w:sz w:val="32"/>
          <w:szCs w:val="32"/>
        </w:rPr>
        <w:t>。</w:t>
      </w:r>
      <w:r>
        <w:rPr>
          <w:rFonts w:ascii="仿宋_GB2312" w:eastAsia="仿宋_GB2312" w:hAnsi="宋体" w:hint="eastAsia"/>
          <w:sz w:val="32"/>
          <w:szCs w:val="32"/>
        </w:rPr>
        <w:t>进一步加强优势专业、特色专业的</w:t>
      </w:r>
      <w:proofErr w:type="gramStart"/>
      <w:r>
        <w:rPr>
          <w:rFonts w:ascii="仿宋_GB2312" w:eastAsia="仿宋_GB2312" w:hAnsi="宋体" w:hint="eastAsia"/>
          <w:sz w:val="32"/>
          <w:szCs w:val="32"/>
        </w:rPr>
        <w:t>集群化</w:t>
      </w:r>
      <w:proofErr w:type="gramEnd"/>
      <w:r>
        <w:rPr>
          <w:rFonts w:ascii="仿宋_GB2312" w:eastAsia="仿宋_GB2312" w:hAnsi="宋体" w:hint="eastAsia"/>
          <w:sz w:val="32"/>
          <w:szCs w:val="32"/>
        </w:rPr>
        <w:t>发展，建成小学教育类、艺术教育类、学前教育类、艺术设计类、电子商务类、信息技术类、音舞表演类等专业群，到2025年力争建成3个省级高水平专业群。创建优质共享型专业</w:t>
      </w:r>
      <w:proofErr w:type="gramStart"/>
      <w:r>
        <w:rPr>
          <w:rFonts w:ascii="仿宋_GB2312" w:eastAsia="仿宋_GB2312" w:hAnsi="宋体" w:hint="eastAsia"/>
          <w:sz w:val="32"/>
          <w:szCs w:val="32"/>
        </w:rPr>
        <w:t>群教学</w:t>
      </w:r>
      <w:proofErr w:type="gramEnd"/>
      <w:r>
        <w:rPr>
          <w:rFonts w:ascii="仿宋_GB2312" w:eastAsia="仿宋_GB2312" w:hAnsi="宋体" w:hint="eastAsia"/>
          <w:sz w:val="32"/>
          <w:szCs w:val="32"/>
        </w:rPr>
        <w:t>资源库，发挥专业群内重点骨干专业示范引领作用，探索优势互补、协同发展建设机制，实现专业群</w:t>
      </w:r>
      <w:proofErr w:type="gramStart"/>
      <w:r>
        <w:rPr>
          <w:rFonts w:ascii="仿宋_GB2312" w:eastAsia="仿宋_GB2312" w:hAnsi="宋体" w:hint="eastAsia"/>
          <w:sz w:val="32"/>
          <w:szCs w:val="32"/>
        </w:rPr>
        <w:t>内教学</w:t>
      </w:r>
      <w:proofErr w:type="gramEnd"/>
      <w:r>
        <w:rPr>
          <w:rFonts w:ascii="仿宋_GB2312" w:eastAsia="仿宋_GB2312" w:hAnsi="宋体" w:hint="eastAsia"/>
          <w:sz w:val="32"/>
          <w:szCs w:val="32"/>
        </w:rPr>
        <w:t>资源和就业资源最优化配置，形成专业间相互支撑、共同发展的集群优势。</w:t>
      </w:r>
    </w:p>
    <w:p w:rsidR="0095367C" w:rsidRDefault="0095367C" w:rsidP="0095367C">
      <w:pPr>
        <w:spacing w:line="560" w:lineRule="exact"/>
        <w:ind w:firstLineChars="200" w:firstLine="643"/>
        <w:rPr>
          <w:rFonts w:ascii="仿宋_GB2312" w:eastAsia="仿宋_GB2312" w:hAnsi="宋体"/>
          <w:sz w:val="32"/>
          <w:szCs w:val="32"/>
        </w:rPr>
      </w:pPr>
      <w:bookmarkStart w:id="89" w:name="_Toc84150608"/>
      <w:bookmarkStart w:id="90" w:name="_Toc108171216"/>
      <w:r>
        <w:rPr>
          <w:rStyle w:val="41"/>
          <w:rFonts w:ascii="仿宋_GB2312" w:eastAsia="仿宋_GB2312" w:hint="eastAsia"/>
          <w:sz w:val="32"/>
          <w:szCs w:val="32"/>
        </w:rPr>
        <w:t>提升专业办学层次</w:t>
      </w:r>
      <w:bookmarkEnd w:id="89"/>
      <w:bookmarkEnd w:id="90"/>
      <w:r>
        <w:rPr>
          <w:rFonts w:ascii="仿宋_GB2312" w:eastAsia="仿宋_GB2312" w:hAnsi="宋体" w:hint="eastAsia"/>
          <w:b/>
          <w:bCs/>
          <w:sz w:val="32"/>
          <w:szCs w:val="32"/>
        </w:rPr>
        <w:t>。</w:t>
      </w:r>
      <w:r>
        <w:rPr>
          <w:rFonts w:ascii="仿宋_GB2312" w:eastAsia="仿宋_GB2312" w:hAnsi="宋体" w:hint="eastAsia"/>
          <w:sz w:val="32"/>
          <w:szCs w:val="32"/>
        </w:rPr>
        <w:t>利用江苏省现代职教体系贯通培养项目等平台，渐次推进各专业办学本科化进程，积累学校本科办学经验。全力做好初中起点、本科层次的七年贯通培养师范定向</w:t>
      </w:r>
      <w:proofErr w:type="gramStart"/>
      <w:r>
        <w:rPr>
          <w:rFonts w:ascii="仿宋_GB2312" w:eastAsia="仿宋_GB2312" w:hAnsi="宋体" w:hint="eastAsia"/>
          <w:sz w:val="32"/>
          <w:szCs w:val="32"/>
        </w:rPr>
        <w:t>生试点</w:t>
      </w:r>
      <w:proofErr w:type="gramEnd"/>
      <w:r>
        <w:rPr>
          <w:rFonts w:ascii="仿宋_GB2312" w:eastAsia="仿宋_GB2312" w:hAnsi="宋体" w:hint="eastAsia"/>
          <w:sz w:val="32"/>
          <w:szCs w:val="32"/>
        </w:rPr>
        <w:t>工作，积极争取“4+0”本科培养项目，拓展“5+0”本科培养校际合作。力争到2025年实现师范类专业本科培养项目的全覆盖，扩大高职专业与本科院校合作培养覆盖面。</w:t>
      </w:r>
    </w:p>
    <w:p w:rsidR="0095367C" w:rsidRDefault="0095367C" w:rsidP="0095367C">
      <w:pPr>
        <w:spacing w:line="560" w:lineRule="exact"/>
        <w:ind w:firstLineChars="200" w:firstLine="643"/>
        <w:rPr>
          <w:rFonts w:ascii="仿宋_GB2312" w:eastAsia="仿宋_GB2312" w:hAnsi="宋体"/>
          <w:sz w:val="32"/>
          <w:szCs w:val="32"/>
        </w:rPr>
      </w:pPr>
      <w:bookmarkStart w:id="91" w:name="_Toc84150609"/>
      <w:bookmarkStart w:id="92" w:name="_Toc108171217"/>
      <w:r>
        <w:rPr>
          <w:rStyle w:val="41"/>
          <w:rFonts w:ascii="仿宋_GB2312" w:eastAsia="仿宋_GB2312" w:hint="eastAsia"/>
          <w:sz w:val="32"/>
          <w:szCs w:val="32"/>
        </w:rPr>
        <w:t>大力推进课程建设</w:t>
      </w:r>
      <w:bookmarkEnd w:id="91"/>
      <w:bookmarkEnd w:id="92"/>
      <w:r>
        <w:rPr>
          <w:rFonts w:ascii="仿宋_GB2312" w:eastAsia="仿宋_GB2312" w:hAnsi="宋体" w:hint="eastAsia"/>
          <w:b/>
          <w:bCs/>
          <w:sz w:val="32"/>
          <w:szCs w:val="32"/>
        </w:rPr>
        <w:t>。</w:t>
      </w:r>
      <w:r>
        <w:rPr>
          <w:rFonts w:ascii="仿宋_GB2312" w:eastAsia="仿宋_GB2312" w:hAnsi="宋体" w:hint="eastAsia"/>
          <w:sz w:val="32"/>
          <w:szCs w:val="32"/>
        </w:rPr>
        <w:t>完善与人才培养需求相适应、与新技术相融合、与教育教学方式改革相配套的课程建设机制，大力推进教学方法改革。到2025年力争建设省级以上在线开放课程15门、省级重点教材6部，国家级精品在线课程1门，国家级规划教材</w:t>
      </w:r>
      <w:r>
        <w:rPr>
          <w:rFonts w:ascii="仿宋_GB2312" w:eastAsia="仿宋_GB2312" w:hAnsi="宋体"/>
          <w:sz w:val="32"/>
          <w:szCs w:val="32"/>
        </w:rPr>
        <w:t>1</w:t>
      </w:r>
      <w:r>
        <w:rPr>
          <w:rFonts w:ascii="仿宋_GB2312" w:eastAsia="仿宋_GB2312" w:hAnsi="宋体" w:hint="eastAsia"/>
          <w:sz w:val="32"/>
          <w:szCs w:val="32"/>
        </w:rPr>
        <w:t>部；</w:t>
      </w:r>
      <w:proofErr w:type="gramStart"/>
      <w:r>
        <w:rPr>
          <w:rFonts w:ascii="仿宋_GB2312" w:eastAsia="仿宋_GB2312" w:hAnsi="宋体" w:hint="eastAsia"/>
          <w:sz w:val="32"/>
          <w:szCs w:val="32"/>
        </w:rPr>
        <w:t>坚持思政课程</w:t>
      </w:r>
      <w:proofErr w:type="gramEnd"/>
      <w:r>
        <w:rPr>
          <w:rFonts w:ascii="仿宋_GB2312" w:eastAsia="仿宋_GB2312" w:hAnsi="宋体" w:hint="eastAsia"/>
          <w:sz w:val="32"/>
          <w:szCs w:val="32"/>
        </w:rPr>
        <w:t>与</w:t>
      </w:r>
      <w:proofErr w:type="gramStart"/>
      <w:r>
        <w:rPr>
          <w:rFonts w:ascii="仿宋_GB2312" w:eastAsia="仿宋_GB2312" w:hAnsi="宋体" w:hint="eastAsia"/>
          <w:sz w:val="32"/>
          <w:szCs w:val="32"/>
        </w:rPr>
        <w:t>课程思政双轮</w:t>
      </w:r>
      <w:proofErr w:type="gramEnd"/>
      <w:r>
        <w:rPr>
          <w:rFonts w:ascii="仿宋_GB2312" w:eastAsia="仿宋_GB2312" w:hAnsi="宋体" w:hint="eastAsia"/>
          <w:sz w:val="32"/>
          <w:szCs w:val="32"/>
        </w:rPr>
        <w:t>驱动，开展</w:t>
      </w:r>
      <w:proofErr w:type="gramStart"/>
      <w:r>
        <w:rPr>
          <w:rFonts w:ascii="仿宋_GB2312" w:eastAsia="仿宋_GB2312" w:hAnsi="宋体" w:hint="eastAsia"/>
          <w:sz w:val="32"/>
          <w:szCs w:val="32"/>
        </w:rPr>
        <w:t>课程思政示范</w:t>
      </w:r>
      <w:proofErr w:type="gramEnd"/>
      <w:r>
        <w:rPr>
          <w:rFonts w:ascii="仿宋_GB2312" w:eastAsia="仿宋_GB2312" w:hAnsi="宋体" w:hint="eastAsia"/>
          <w:sz w:val="32"/>
          <w:szCs w:val="32"/>
        </w:rPr>
        <w:t>课建设，深化课程</w:t>
      </w:r>
      <w:proofErr w:type="gramStart"/>
      <w:r>
        <w:rPr>
          <w:rFonts w:ascii="仿宋_GB2312" w:eastAsia="仿宋_GB2312" w:hAnsi="宋体" w:hint="eastAsia"/>
          <w:sz w:val="32"/>
          <w:szCs w:val="32"/>
        </w:rPr>
        <w:t>思政教学</w:t>
      </w:r>
      <w:proofErr w:type="gramEnd"/>
      <w:r>
        <w:rPr>
          <w:rFonts w:ascii="仿宋_GB2312" w:eastAsia="仿宋_GB2312" w:hAnsi="宋体" w:hint="eastAsia"/>
          <w:sz w:val="32"/>
          <w:szCs w:val="32"/>
        </w:rPr>
        <w:t>改革；挖掘地方校本特色资源，整合</w:t>
      </w:r>
      <w:proofErr w:type="gramStart"/>
      <w:r>
        <w:rPr>
          <w:rFonts w:ascii="仿宋_GB2312" w:eastAsia="仿宋_GB2312" w:hAnsi="宋体" w:hint="eastAsia"/>
          <w:sz w:val="32"/>
          <w:szCs w:val="32"/>
        </w:rPr>
        <w:t>提炼思政素材</w:t>
      </w:r>
      <w:proofErr w:type="gramEnd"/>
      <w:r>
        <w:rPr>
          <w:rFonts w:ascii="仿宋_GB2312" w:eastAsia="仿宋_GB2312" w:hAnsi="宋体" w:hint="eastAsia"/>
          <w:sz w:val="32"/>
          <w:szCs w:val="32"/>
        </w:rPr>
        <w:t>融入</w:t>
      </w:r>
      <w:proofErr w:type="gramStart"/>
      <w:r>
        <w:rPr>
          <w:rFonts w:ascii="仿宋_GB2312" w:eastAsia="仿宋_GB2312" w:hAnsi="宋体" w:hint="eastAsia"/>
          <w:sz w:val="32"/>
          <w:szCs w:val="32"/>
        </w:rPr>
        <w:t>思政课</w:t>
      </w:r>
      <w:proofErr w:type="gramEnd"/>
      <w:r>
        <w:rPr>
          <w:rFonts w:ascii="仿宋_GB2312" w:eastAsia="仿宋_GB2312" w:hAnsi="宋体" w:hint="eastAsia"/>
          <w:sz w:val="32"/>
          <w:szCs w:val="32"/>
        </w:rPr>
        <w:t>教学，提高</w:t>
      </w:r>
      <w:proofErr w:type="gramStart"/>
      <w:r>
        <w:rPr>
          <w:rFonts w:ascii="仿宋_GB2312" w:eastAsia="仿宋_GB2312" w:hAnsi="宋体" w:hint="eastAsia"/>
          <w:sz w:val="32"/>
          <w:szCs w:val="32"/>
        </w:rPr>
        <w:t>思政课</w:t>
      </w:r>
      <w:proofErr w:type="gramEnd"/>
      <w:r>
        <w:rPr>
          <w:rFonts w:ascii="仿宋_GB2312" w:eastAsia="仿宋_GB2312" w:hAnsi="宋体" w:hint="eastAsia"/>
          <w:sz w:val="32"/>
          <w:szCs w:val="32"/>
        </w:rPr>
        <w:t>教学实效性。</w:t>
      </w:r>
    </w:p>
    <w:p w:rsidR="0095367C" w:rsidRDefault="0095367C" w:rsidP="0095367C">
      <w:pPr>
        <w:spacing w:line="560" w:lineRule="exact"/>
        <w:ind w:firstLineChars="200" w:firstLine="643"/>
        <w:rPr>
          <w:rFonts w:ascii="仿宋_GB2312" w:eastAsia="仿宋_GB2312" w:hAnsi="宋体"/>
          <w:sz w:val="32"/>
          <w:szCs w:val="32"/>
        </w:rPr>
      </w:pPr>
      <w:bookmarkStart w:id="93" w:name="_Toc84150610"/>
      <w:bookmarkStart w:id="94" w:name="_Toc108171218"/>
      <w:r>
        <w:rPr>
          <w:rStyle w:val="41"/>
          <w:rFonts w:ascii="仿宋_GB2312" w:eastAsia="仿宋_GB2312" w:hint="eastAsia"/>
          <w:sz w:val="32"/>
          <w:szCs w:val="32"/>
        </w:rPr>
        <w:t>改进实践教学体系</w:t>
      </w:r>
      <w:bookmarkEnd w:id="93"/>
      <w:bookmarkEnd w:id="94"/>
      <w:r>
        <w:rPr>
          <w:rFonts w:ascii="仿宋_GB2312" w:eastAsia="仿宋_GB2312" w:hAnsi="宋体" w:hint="eastAsia"/>
          <w:b/>
          <w:bCs/>
          <w:sz w:val="32"/>
          <w:szCs w:val="32"/>
        </w:rPr>
        <w:t>。</w:t>
      </w:r>
      <w:r>
        <w:rPr>
          <w:rFonts w:ascii="仿宋_GB2312" w:eastAsia="仿宋_GB2312" w:hAnsi="宋体" w:hint="eastAsia"/>
          <w:sz w:val="32"/>
          <w:szCs w:val="32"/>
        </w:rPr>
        <w:t>优化课程设置和教学内容，形成覆盖</w:t>
      </w:r>
      <w:r>
        <w:rPr>
          <w:rFonts w:ascii="仿宋_GB2312" w:eastAsia="仿宋_GB2312" w:hAnsi="宋体" w:hint="eastAsia"/>
          <w:sz w:val="32"/>
          <w:szCs w:val="32"/>
        </w:rPr>
        <w:lastRenderedPageBreak/>
        <w:t>所有专业、务实高效的职业技能训练与考核体系，增强职业技术教育适应性，构建“岗证赛课创”五点融通的人才培养模式。加强与小学（幼儿园）合作，提高师范生见习、实习、研习效能。加强与地方政府、产业园区合作，拓宽企业参与校企合作途径，打造产教融合实训基地，选聘产业教授，提升校企合作水平。加速建设高职专业校内实训中心，配套设施设备达到相关行业、企业应用水平。加强实践教学环节质量管理，强化常规教学过程实践性。加强学生毕业设计（论文）指导与管理，</w:t>
      </w:r>
      <w:proofErr w:type="gramStart"/>
      <w:r>
        <w:rPr>
          <w:rFonts w:ascii="仿宋_GB2312" w:eastAsia="仿宋_GB2312" w:hAnsi="宋体" w:hint="eastAsia"/>
          <w:sz w:val="32"/>
          <w:szCs w:val="32"/>
        </w:rPr>
        <w:t>确保省</w:t>
      </w:r>
      <w:proofErr w:type="gramEnd"/>
      <w:r>
        <w:rPr>
          <w:rFonts w:ascii="仿宋_GB2312" w:eastAsia="仿宋_GB2312" w:hAnsi="宋体" w:hint="eastAsia"/>
          <w:sz w:val="32"/>
          <w:szCs w:val="32"/>
        </w:rPr>
        <w:t>毕业设计（论文）抽检合格率达到100%。保持在省师范生基本功大赛中的获奖等次与数量优势，力争超越以往成绩；在高职职业技能大赛、大学生创新创业大赛等重要赛事中取得好成绩。</w:t>
      </w:r>
    </w:p>
    <w:p w:rsidR="0095367C" w:rsidRDefault="0095367C" w:rsidP="0095367C">
      <w:pPr>
        <w:spacing w:line="560" w:lineRule="exact"/>
        <w:ind w:firstLineChars="200" w:firstLine="643"/>
        <w:rPr>
          <w:rFonts w:ascii="仿宋_GB2312" w:eastAsia="仿宋_GB2312" w:hAnsi="宋体"/>
          <w:sz w:val="32"/>
          <w:szCs w:val="32"/>
        </w:rPr>
      </w:pPr>
      <w:bookmarkStart w:id="95" w:name="_Toc84150611"/>
      <w:bookmarkStart w:id="96" w:name="_Toc108171219"/>
      <w:r>
        <w:rPr>
          <w:rStyle w:val="41"/>
          <w:rFonts w:ascii="仿宋_GB2312" w:eastAsia="仿宋_GB2312" w:hint="eastAsia"/>
          <w:sz w:val="32"/>
          <w:szCs w:val="32"/>
        </w:rPr>
        <w:t>完善质量保障体系</w:t>
      </w:r>
      <w:bookmarkEnd w:id="95"/>
      <w:bookmarkEnd w:id="96"/>
      <w:r>
        <w:rPr>
          <w:rFonts w:ascii="仿宋_GB2312" w:eastAsia="仿宋_GB2312" w:hAnsi="宋体" w:hint="eastAsia"/>
          <w:b/>
          <w:bCs/>
          <w:sz w:val="32"/>
          <w:szCs w:val="32"/>
        </w:rPr>
        <w:t>。</w:t>
      </w:r>
      <w:r>
        <w:rPr>
          <w:rFonts w:ascii="仿宋_GB2312" w:eastAsia="仿宋_GB2312" w:hAnsi="宋体" w:hint="eastAsia"/>
          <w:sz w:val="32"/>
          <w:szCs w:val="32"/>
        </w:rPr>
        <w:t>以“学生中心、产出导向、持续改进”为基本理念，以健全组织、优化运行、全程监控、分析反馈为基本手段，优化校院二级质量监控体系，组建一支相对稳定、专业的质量督导队伍；在全校形成注重产出、追求卓越的质量文化，构建校内人才培养水平和专业建设质量评估体系，到2025年师范类专业全部通过教育部师范专业二级认证，小学教育专业积极申请三级认证。推进非师范专业1+X证书制度，扶持部分专业参加国际行业认证。</w:t>
      </w:r>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97" w:name="_Toc84150612"/>
      <w:bookmarkStart w:id="98" w:name="_Toc108171220"/>
      <w:proofErr w:type="spellStart"/>
      <w:r w:rsidRPr="00C213D8">
        <w:rPr>
          <w:rFonts w:ascii="黑体" w:eastAsia="黑体" w:hAnsi="黑体" w:hint="eastAsia"/>
          <w:b w:val="0"/>
          <w:sz w:val="32"/>
          <w:szCs w:val="32"/>
        </w:rPr>
        <w:t>四、打造高素质人才队伍</w:t>
      </w:r>
      <w:bookmarkEnd w:id="97"/>
      <w:bookmarkEnd w:id="98"/>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人才队伍整体素质提升为核心，以优化人才队伍结构、推进人才团队与梯队建设、打造学术领军人物为抓手，以深化人事管理、绩效分配制度改革为引擎，建设一支师德高尚、教学科研水平高、满足专、本科培养需求的专兼结合人才队伍。</w:t>
      </w:r>
    </w:p>
    <w:p w:rsidR="0095367C" w:rsidRDefault="0095367C" w:rsidP="0095367C">
      <w:pPr>
        <w:spacing w:line="560" w:lineRule="exact"/>
        <w:ind w:firstLineChars="200" w:firstLine="643"/>
        <w:rPr>
          <w:rFonts w:ascii="仿宋_GB2312" w:eastAsia="仿宋_GB2312" w:hAnsi="宋体"/>
          <w:sz w:val="32"/>
          <w:szCs w:val="32"/>
        </w:rPr>
      </w:pPr>
      <w:bookmarkStart w:id="99" w:name="_Toc84150615"/>
      <w:bookmarkStart w:id="100" w:name="_Toc108171221"/>
      <w:r>
        <w:rPr>
          <w:rStyle w:val="41"/>
          <w:rFonts w:ascii="仿宋_GB2312" w:eastAsia="仿宋_GB2312" w:hint="eastAsia"/>
          <w:sz w:val="32"/>
          <w:szCs w:val="32"/>
        </w:rPr>
        <w:lastRenderedPageBreak/>
        <w:t>加强师德师风建设</w:t>
      </w:r>
      <w:bookmarkEnd w:id="99"/>
      <w:bookmarkEnd w:id="100"/>
      <w:r>
        <w:rPr>
          <w:rFonts w:ascii="仿宋_GB2312" w:eastAsia="仿宋_GB2312" w:hAnsi="宋体" w:hint="eastAsia"/>
          <w:b/>
          <w:bCs/>
          <w:sz w:val="32"/>
          <w:szCs w:val="32"/>
        </w:rPr>
        <w:t>。</w:t>
      </w:r>
      <w:r>
        <w:rPr>
          <w:rFonts w:ascii="仿宋_GB2312" w:eastAsia="仿宋_GB2312" w:hAnsi="宋体" w:hint="eastAsia"/>
          <w:sz w:val="32"/>
          <w:szCs w:val="32"/>
        </w:rPr>
        <w:t>贯彻落实《新时代高校教师职业行为十项准则》《关于加强和改进新时代师德师风建设的意见》，引导全校教师以德立身、以德立学、以德施教、以德育德，坚持“四个相统一”，争做“四有”好教师，全心全意做好“四个引路人”。通过政策学习、理论宣讲，省察职业道德，坚守教育初心；通过评优评先、树立典范，讲好师德故事，营造爱岗敬业良好氛围。</w:t>
      </w:r>
    </w:p>
    <w:p w:rsidR="0095367C" w:rsidRDefault="0095367C" w:rsidP="0095367C">
      <w:pPr>
        <w:spacing w:line="560" w:lineRule="exact"/>
        <w:ind w:firstLineChars="200" w:firstLine="643"/>
        <w:rPr>
          <w:rFonts w:ascii="仿宋_GB2312" w:eastAsia="仿宋_GB2312" w:hAnsi="宋体"/>
          <w:sz w:val="32"/>
          <w:szCs w:val="32"/>
        </w:rPr>
      </w:pPr>
      <w:bookmarkStart w:id="101" w:name="_Toc84150616"/>
      <w:bookmarkStart w:id="102" w:name="_Toc108171222"/>
      <w:r>
        <w:rPr>
          <w:rStyle w:val="41"/>
          <w:rFonts w:ascii="仿宋_GB2312" w:eastAsia="仿宋_GB2312" w:hint="eastAsia"/>
          <w:sz w:val="32"/>
          <w:szCs w:val="32"/>
        </w:rPr>
        <w:t>推进人事制度改革</w:t>
      </w:r>
      <w:bookmarkEnd w:id="101"/>
      <w:bookmarkEnd w:id="102"/>
      <w:r>
        <w:rPr>
          <w:rFonts w:ascii="仿宋_GB2312" w:eastAsia="仿宋_GB2312" w:hAnsi="宋体" w:hint="eastAsia"/>
          <w:b/>
          <w:bCs/>
          <w:sz w:val="32"/>
          <w:szCs w:val="32"/>
        </w:rPr>
        <w:t>。</w:t>
      </w:r>
      <w:r>
        <w:rPr>
          <w:rFonts w:ascii="仿宋_GB2312" w:eastAsia="仿宋_GB2312" w:hAnsi="宋体" w:hint="eastAsia"/>
          <w:sz w:val="32"/>
          <w:szCs w:val="32"/>
        </w:rPr>
        <w:t>贯彻落实《江苏省高等学校人员总量内设机构领导职数管理办法（试行）》，根据学生规模、办学层次、学科专业建设和事业发展需要等设定学校人员总量、内设机构和干部职数。完善教师聘任制度，按需设岗，严格执行聘期考核，实现“能进能出”的良性循环。探索“破五唯”路径，改革职称晋升标准，建立人员分类管理与分类评价制度，实现教师职业多元化发展。</w:t>
      </w:r>
      <w:proofErr w:type="gramStart"/>
      <w:r>
        <w:rPr>
          <w:rFonts w:ascii="仿宋_GB2312" w:eastAsia="仿宋_GB2312" w:hAnsi="宋体" w:hint="eastAsia"/>
          <w:sz w:val="32"/>
          <w:szCs w:val="32"/>
        </w:rPr>
        <w:t>思政教师</w:t>
      </w:r>
      <w:proofErr w:type="gramEnd"/>
      <w:r>
        <w:rPr>
          <w:rFonts w:ascii="仿宋_GB2312" w:eastAsia="仿宋_GB2312" w:hAnsi="宋体" w:hint="eastAsia"/>
          <w:sz w:val="32"/>
          <w:szCs w:val="32"/>
        </w:rPr>
        <w:t>和辅导员人员配备达标、职称计划单列。改革绩效考核制度，将评价权力下放给学院。严格按照高校“双肩挑”人员管理规定，进一步完善岗位设置管理制度。</w:t>
      </w:r>
    </w:p>
    <w:p w:rsidR="0095367C" w:rsidRDefault="0095367C" w:rsidP="0095367C">
      <w:pPr>
        <w:spacing w:line="560" w:lineRule="exact"/>
        <w:ind w:firstLineChars="200" w:firstLine="643"/>
        <w:rPr>
          <w:rFonts w:ascii="仿宋_GB2312" w:eastAsia="仿宋_GB2312" w:hAnsi="宋体"/>
          <w:sz w:val="32"/>
          <w:szCs w:val="32"/>
        </w:rPr>
      </w:pPr>
      <w:bookmarkStart w:id="103" w:name="_Toc84150617"/>
      <w:bookmarkStart w:id="104" w:name="_Toc108171223"/>
      <w:r>
        <w:rPr>
          <w:rStyle w:val="41"/>
          <w:rFonts w:ascii="仿宋_GB2312" w:eastAsia="仿宋_GB2312" w:hint="eastAsia"/>
          <w:sz w:val="32"/>
          <w:szCs w:val="32"/>
        </w:rPr>
        <w:t>提升人才发展质量</w:t>
      </w:r>
      <w:bookmarkEnd w:id="103"/>
      <w:bookmarkEnd w:id="104"/>
      <w:r>
        <w:rPr>
          <w:rFonts w:ascii="仿宋_GB2312" w:eastAsia="仿宋_GB2312" w:hAnsi="宋体" w:hint="eastAsia"/>
          <w:b/>
          <w:bCs/>
          <w:sz w:val="32"/>
          <w:szCs w:val="32"/>
        </w:rPr>
        <w:t>。</w:t>
      </w:r>
      <w:r>
        <w:rPr>
          <w:rFonts w:ascii="仿宋_GB2312" w:eastAsia="仿宋_GB2312" w:hAnsi="宋体" w:hint="eastAsia"/>
          <w:sz w:val="32"/>
          <w:szCs w:val="32"/>
        </w:rPr>
        <w:t>全面梳理教学科研和学科发展各类师资需求，通过自然减员、人才引进与自主培养，完成师资队伍专业、职称、学历学位、年龄结构调整优化。搭建青年骨干教师成长平台，通过专题培训、专项培养、专门服务、青蓝工程等途径，全面提升青年教师教学科研能力。探索教师定期到企业实践制度，进一步提高“双师型”教师比例。将人才自培与人才引进相结合，实施“博士倍增”工程，打造领军人才。注重梯队建设，争取每个学院形成一支年龄结构合理，由省、市各级人才领衔的人才梯队，为学校升本后续发展夯实基础。到2025年，专兼</w:t>
      </w:r>
      <w:r>
        <w:rPr>
          <w:rFonts w:ascii="仿宋_GB2312" w:eastAsia="仿宋_GB2312" w:hAnsi="宋体" w:hint="eastAsia"/>
          <w:sz w:val="32"/>
          <w:szCs w:val="32"/>
        </w:rPr>
        <w:lastRenderedPageBreak/>
        <w:t>职教师设置在600人左右；副高以上职称教师240人左右，其中正高职称教师50人左右；硕士及以上学位教师占比超85%，其中博士不低于50人。</w:t>
      </w:r>
    </w:p>
    <w:p w:rsidR="0095367C" w:rsidRDefault="0095367C" w:rsidP="0095367C">
      <w:pPr>
        <w:spacing w:line="560" w:lineRule="exact"/>
        <w:ind w:firstLineChars="200" w:firstLine="643"/>
        <w:rPr>
          <w:rFonts w:ascii="仿宋_GB2312" w:eastAsia="仿宋_GB2312" w:hAnsi="宋体"/>
          <w:sz w:val="32"/>
          <w:szCs w:val="32"/>
        </w:rPr>
      </w:pPr>
      <w:bookmarkStart w:id="105" w:name="_Toc84150618"/>
      <w:bookmarkStart w:id="106" w:name="_Toc108171224"/>
      <w:r>
        <w:rPr>
          <w:rStyle w:val="41"/>
          <w:rFonts w:ascii="仿宋_GB2312" w:eastAsia="仿宋_GB2312" w:hint="eastAsia"/>
          <w:sz w:val="32"/>
          <w:szCs w:val="32"/>
        </w:rPr>
        <w:t>优化人才管理机制</w:t>
      </w:r>
      <w:bookmarkEnd w:id="105"/>
      <w:bookmarkEnd w:id="106"/>
      <w:r>
        <w:rPr>
          <w:rFonts w:ascii="仿宋_GB2312" w:eastAsia="仿宋_GB2312" w:hAnsi="宋体" w:hint="eastAsia"/>
          <w:b/>
          <w:bCs/>
          <w:sz w:val="32"/>
          <w:szCs w:val="32"/>
        </w:rPr>
        <w:t>。</w:t>
      </w:r>
      <w:r>
        <w:rPr>
          <w:rFonts w:ascii="仿宋_GB2312" w:eastAsia="仿宋_GB2312" w:hAnsi="宋体" w:hint="eastAsia"/>
          <w:sz w:val="32"/>
          <w:szCs w:val="32"/>
        </w:rPr>
        <w:t>建立完善教师年度培训进修积分制度,多角度、多途径推动教师培训进修工作，促进教师发展提升。创新团队建设机制，从政策层面大力扶持教学与科研团队建设，强化团队协作环境下教师个人主动发展，至“十四五”末，每个学院建成1-2个优秀教学或科研团队。明确管理队伍职责，推动管理人员专职化进程，保证管理干部队伍精简高效。</w:t>
      </w:r>
    </w:p>
    <w:p w:rsidR="0095367C" w:rsidRPr="00C213D8" w:rsidRDefault="0095367C" w:rsidP="0095367C">
      <w:pPr>
        <w:pStyle w:val="1"/>
        <w:spacing w:before="0" w:after="0" w:line="560" w:lineRule="exact"/>
        <w:ind w:firstLineChars="200" w:firstLine="640"/>
        <w:rPr>
          <w:rFonts w:ascii="黑体" w:eastAsia="黑体" w:hAnsi="黑体"/>
          <w:b w:val="0"/>
          <w:sz w:val="32"/>
          <w:szCs w:val="32"/>
        </w:rPr>
      </w:pPr>
      <w:bookmarkStart w:id="107" w:name="_Toc84150619"/>
      <w:bookmarkStart w:id="108" w:name="_Toc108171225"/>
      <w:proofErr w:type="spellStart"/>
      <w:r w:rsidRPr="00C213D8">
        <w:rPr>
          <w:rFonts w:ascii="黑体" w:eastAsia="黑体" w:hAnsi="黑体" w:hint="eastAsia"/>
          <w:b w:val="0"/>
          <w:sz w:val="32"/>
          <w:szCs w:val="32"/>
        </w:rPr>
        <w:t>五、提高科学研究与社会服务</w:t>
      </w:r>
      <w:bookmarkEnd w:id="107"/>
      <w:r w:rsidRPr="00C213D8">
        <w:rPr>
          <w:rFonts w:ascii="黑体" w:eastAsia="黑体" w:hAnsi="黑体" w:hint="eastAsia"/>
          <w:b w:val="0"/>
          <w:sz w:val="32"/>
          <w:szCs w:val="32"/>
        </w:rPr>
        <w:t>水平</w:t>
      </w:r>
      <w:bookmarkEnd w:id="108"/>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进一步树立“科研兴校”理念，立足教育科学研究，加强基础学科研究、应用技术研究，提升学术科研层次，催生高水平学术成果，推进产学研一体化，进一步服务基础教育，提高科研对地方发展的贡献度。</w:t>
      </w:r>
    </w:p>
    <w:p w:rsidR="0095367C" w:rsidRDefault="0095367C" w:rsidP="0095367C">
      <w:pPr>
        <w:spacing w:line="560" w:lineRule="exact"/>
        <w:ind w:firstLineChars="200" w:firstLine="643"/>
        <w:rPr>
          <w:rFonts w:ascii="仿宋_GB2312" w:eastAsia="仿宋_GB2312" w:hAnsi="宋体"/>
          <w:sz w:val="32"/>
          <w:szCs w:val="32"/>
        </w:rPr>
      </w:pPr>
      <w:bookmarkStart w:id="109" w:name="_Toc84150622"/>
      <w:bookmarkStart w:id="110" w:name="_Toc108171226"/>
      <w:r>
        <w:rPr>
          <w:rStyle w:val="41"/>
          <w:rFonts w:ascii="仿宋_GB2312" w:eastAsia="仿宋_GB2312" w:hint="eastAsia"/>
          <w:sz w:val="32"/>
          <w:szCs w:val="32"/>
        </w:rPr>
        <w:t>寻求高阶项目突破</w:t>
      </w:r>
      <w:bookmarkEnd w:id="109"/>
      <w:bookmarkEnd w:id="110"/>
      <w:r>
        <w:rPr>
          <w:rFonts w:ascii="仿宋_GB2312" w:eastAsia="仿宋_GB2312" w:hAnsi="宋体" w:hint="eastAsia"/>
          <w:b/>
          <w:bCs/>
          <w:sz w:val="32"/>
          <w:szCs w:val="32"/>
        </w:rPr>
        <w:t>。</w:t>
      </w:r>
      <w:r>
        <w:rPr>
          <w:rFonts w:ascii="仿宋_GB2312" w:eastAsia="仿宋_GB2312" w:hAnsi="宋体" w:hint="eastAsia"/>
          <w:sz w:val="32"/>
          <w:szCs w:val="32"/>
        </w:rPr>
        <w:t>整体布局研究选题，组织团队和骨干进行重点申报，在高层次项目和高质量成果方面争取有突破。强化指导队伍建设，建成校外项目指导专家库。到2025年，争取承担省部级以上各类研究项目</w:t>
      </w:r>
      <w:r>
        <w:rPr>
          <w:rFonts w:ascii="仿宋_GB2312" w:eastAsia="仿宋_GB2312" w:hAnsi="宋体"/>
          <w:sz w:val="32"/>
          <w:szCs w:val="32"/>
        </w:rPr>
        <w:t>20</w:t>
      </w:r>
      <w:r>
        <w:rPr>
          <w:rFonts w:ascii="仿宋_GB2312" w:eastAsia="仿宋_GB2312" w:hAnsi="宋体" w:hint="eastAsia"/>
          <w:sz w:val="32"/>
          <w:szCs w:val="32"/>
        </w:rPr>
        <w:t>项以上，市厅级研究项目200项，横向科研项目</w:t>
      </w:r>
      <w:r>
        <w:rPr>
          <w:rFonts w:ascii="仿宋_GB2312" w:eastAsia="仿宋_GB2312" w:hAnsi="宋体"/>
          <w:sz w:val="32"/>
          <w:szCs w:val="32"/>
        </w:rPr>
        <w:t>15</w:t>
      </w:r>
      <w:r>
        <w:rPr>
          <w:rFonts w:ascii="仿宋_GB2312" w:eastAsia="仿宋_GB2312" w:hAnsi="宋体" w:hint="eastAsia"/>
          <w:sz w:val="32"/>
          <w:szCs w:val="32"/>
        </w:rPr>
        <w:t>项。争取纵向项目资助经费到账400万元，横向项目经费到账300万元。</w:t>
      </w:r>
    </w:p>
    <w:p w:rsidR="0095367C" w:rsidRDefault="0095367C" w:rsidP="0095367C">
      <w:pPr>
        <w:spacing w:line="560" w:lineRule="exact"/>
        <w:ind w:firstLineChars="200" w:firstLine="643"/>
        <w:rPr>
          <w:rFonts w:ascii="仿宋_GB2312" w:eastAsia="仿宋_GB2312" w:hAnsi="宋体"/>
          <w:sz w:val="32"/>
          <w:szCs w:val="32"/>
        </w:rPr>
      </w:pPr>
      <w:bookmarkStart w:id="111" w:name="_Toc84150623"/>
      <w:bookmarkStart w:id="112" w:name="_Toc108171227"/>
      <w:r>
        <w:rPr>
          <w:rStyle w:val="41"/>
          <w:rFonts w:ascii="仿宋_GB2312" w:eastAsia="仿宋_GB2312" w:hint="eastAsia"/>
          <w:sz w:val="32"/>
          <w:szCs w:val="32"/>
        </w:rPr>
        <w:t>培养教研科研梯队</w:t>
      </w:r>
      <w:bookmarkEnd w:id="111"/>
      <w:bookmarkEnd w:id="112"/>
      <w:r>
        <w:rPr>
          <w:rFonts w:ascii="仿宋_GB2312" w:eastAsia="仿宋_GB2312" w:hAnsi="宋体" w:hint="eastAsia"/>
          <w:b/>
          <w:bCs/>
          <w:sz w:val="32"/>
          <w:szCs w:val="32"/>
        </w:rPr>
        <w:t>。</w:t>
      </w:r>
      <w:r>
        <w:rPr>
          <w:rFonts w:ascii="仿宋_GB2312" w:eastAsia="仿宋_GB2312" w:hAnsi="宋体" w:hint="eastAsia"/>
          <w:sz w:val="32"/>
          <w:szCs w:val="32"/>
        </w:rPr>
        <w:t>加强校院两级研究所和学术青蓝工程项目等平台建设和过程管理，切实发挥科研骨干作用，培育科研团队和梯队。加强与校外科研组织、学术期刊的合作，为教师呈现研究成果提供便利。启动校级人文社科重点研究基地和重</w:t>
      </w:r>
      <w:r>
        <w:rPr>
          <w:rFonts w:ascii="仿宋_GB2312" w:eastAsia="仿宋_GB2312" w:hAnsi="宋体" w:hint="eastAsia"/>
          <w:sz w:val="32"/>
          <w:szCs w:val="32"/>
        </w:rPr>
        <w:lastRenderedPageBreak/>
        <w:t>点实验室建设，积极申报市级以上人文社科重点研究基地和重点实验室。到2025年，重点建设5-7个有创新能力和发展前景的学术团队；形成以学术带头人为核心的学术水平高、研究能力强、成果应用好的学术梯队和共同体。</w:t>
      </w:r>
    </w:p>
    <w:p w:rsidR="0095367C" w:rsidRDefault="0095367C" w:rsidP="0095367C">
      <w:pPr>
        <w:spacing w:line="560" w:lineRule="exact"/>
        <w:ind w:firstLineChars="200" w:firstLine="643"/>
        <w:rPr>
          <w:rFonts w:ascii="仿宋_GB2312" w:eastAsia="仿宋_GB2312"/>
          <w:sz w:val="32"/>
          <w:szCs w:val="32"/>
        </w:rPr>
      </w:pPr>
      <w:bookmarkStart w:id="113" w:name="_Toc84150624"/>
      <w:bookmarkStart w:id="114" w:name="_Toc108171228"/>
      <w:r>
        <w:rPr>
          <w:rStyle w:val="41"/>
          <w:rFonts w:ascii="仿宋_GB2312" w:eastAsia="仿宋_GB2312" w:hint="eastAsia"/>
          <w:sz w:val="32"/>
          <w:szCs w:val="32"/>
        </w:rPr>
        <w:t>催生优质科研成果</w:t>
      </w:r>
      <w:bookmarkEnd w:id="113"/>
      <w:bookmarkEnd w:id="114"/>
      <w:r>
        <w:rPr>
          <w:rFonts w:ascii="仿宋_GB2312" w:eastAsia="仿宋_GB2312" w:hAnsi="宋体" w:hint="eastAsia"/>
          <w:b/>
          <w:bCs/>
          <w:sz w:val="32"/>
          <w:szCs w:val="32"/>
        </w:rPr>
        <w:t>。</w:t>
      </w:r>
      <w:r>
        <w:rPr>
          <w:rFonts w:ascii="仿宋_GB2312" w:eastAsia="仿宋_GB2312" w:hAnsi="宋体" w:hint="eastAsia"/>
          <w:sz w:val="32"/>
          <w:szCs w:val="32"/>
        </w:rPr>
        <w:t>常态</w:t>
      </w:r>
      <w:proofErr w:type="gramStart"/>
      <w:r>
        <w:rPr>
          <w:rFonts w:ascii="仿宋_GB2312" w:eastAsia="仿宋_GB2312" w:hAnsi="宋体" w:hint="eastAsia"/>
          <w:sz w:val="32"/>
          <w:szCs w:val="32"/>
        </w:rPr>
        <w:t>化开展学术周</w:t>
      </w:r>
      <w:proofErr w:type="gramEnd"/>
      <w:r>
        <w:rPr>
          <w:rFonts w:ascii="仿宋_GB2312" w:eastAsia="仿宋_GB2312" w:hAnsi="宋体" w:hint="eastAsia"/>
          <w:sz w:val="32"/>
          <w:szCs w:val="32"/>
        </w:rPr>
        <w:t>活动和</w:t>
      </w:r>
      <w:proofErr w:type="gramStart"/>
      <w:r>
        <w:rPr>
          <w:rFonts w:ascii="仿宋_GB2312" w:eastAsia="仿宋_GB2312" w:hAnsi="宋体" w:hint="eastAsia"/>
          <w:sz w:val="32"/>
          <w:szCs w:val="32"/>
        </w:rPr>
        <w:t>校院</w:t>
      </w:r>
      <w:proofErr w:type="gramEnd"/>
      <w:r>
        <w:rPr>
          <w:rFonts w:ascii="仿宋_GB2312" w:eastAsia="仿宋_GB2312" w:hAnsi="宋体" w:hint="eastAsia"/>
          <w:sz w:val="32"/>
          <w:szCs w:val="32"/>
        </w:rPr>
        <w:t>两级科研专题培训，营造浓郁的科研氛围。继续</w:t>
      </w:r>
      <w:proofErr w:type="gramStart"/>
      <w:r>
        <w:rPr>
          <w:rFonts w:ascii="仿宋_GB2312" w:eastAsia="仿宋_GB2312" w:hAnsi="宋体" w:hint="eastAsia"/>
          <w:sz w:val="32"/>
          <w:szCs w:val="32"/>
        </w:rPr>
        <w:t>实行奖补措施</w:t>
      </w:r>
      <w:proofErr w:type="gramEnd"/>
      <w:r>
        <w:rPr>
          <w:rFonts w:ascii="仿宋_GB2312" w:eastAsia="仿宋_GB2312" w:hAnsi="宋体" w:hint="eastAsia"/>
          <w:sz w:val="32"/>
          <w:szCs w:val="32"/>
        </w:rPr>
        <w:t>，形成激励机制。大力推进目标管理，催生高质量成果。到2025年，教师出版著作、学术专著10部以上，发表论文1500篇左右，三级以上刊物发表论文300篇左右，力争获3项省部级以上教科研成果奖，</w:t>
      </w:r>
      <w:r>
        <w:rPr>
          <w:rFonts w:ascii="仿宋_GB2312" w:eastAsia="仿宋_GB2312" w:hint="eastAsia"/>
          <w:sz w:val="32"/>
          <w:szCs w:val="32"/>
        </w:rPr>
        <w:t>人文社科类咨询报告达到在校生规模的</w:t>
      </w:r>
      <w:proofErr w:type="gramStart"/>
      <w:r>
        <w:rPr>
          <w:rFonts w:ascii="仿宋_GB2312" w:eastAsia="仿宋_GB2312" w:hint="eastAsia"/>
          <w:sz w:val="32"/>
          <w:szCs w:val="32"/>
        </w:rPr>
        <w:t>的</w:t>
      </w:r>
      <w:proofErr w:type="gramEnd"/>
      <w:r>
        <w:rPr>
          <w:rFonts w:ascii="仿宋_GB2312" w:eastAsia="仿宋_GB2312" w:hint="eastAsia"/>
          <w:sz w:val="32"/>
          <w:szCs w:val="32"/>
        </w:rPr>
        <w:t>1%。</w:t>
      </w:r>
    </w:p>
    <w:p w:rsidR="0095367C" w:rsidRDefault="0095367C" w:rsidP="0095367C">
      <w:pPr>
        <w:spacing w:line="560" w:lineRule="exact"/>
        <w:ind w:firstLineChars="200" w:firstLine="643"/>
        <w:rPr>
          <w:rFonts w:hAnsi="宋体"/>
          <w:b/>
          <w:bCs/>
          <w:sz w:val="32"/>
          <w:szCs w:val="32"/>
        </w:rPr>
      </w:pPr>
      <w:bookmarkStart w:id="115" w:name="_Toc84150625"/>
      <w:bookmarkStart w:id="116" w:name="_Toc108171229"/>
      <w:r>
        <w:rPr>
          <w:rStyle w:val="41"/>
          <w:rFonts w:ascii="仿宋_GB2312" w:eastAsia="仿宋_GB2312"/>
          <w:sz w:val="32"/>
          <w:szCs w:val="32"/>
        </w:rPr>
        <w:t>着力服务基础教育。</w:t>
      </w:r>
      <w:bookmarkEnd w:id="115"/>
      <w:bookmarkEnd w:id="116"/>
      <w:r>
        <w:rPr>
          <w:rFonts w:ascii="仿宋_GB2312" w:eastAsia="仿宋_GB2312" w:hAnsi="宋体" w:hint="eastAsia"/>
          <w:sz w:val="32"/>
          <w:szCs w:val="32"/>
        </w:rPr>
        <w:t>充分发挥小学教育研究所、李吉林情境教育研究所等机构在专业指导、决策咨询等方面的作用，主动联系服务实习基地，帮助小学（幼儿园）一线教师解决在教学、科研上的困难和疑惑，促进地方基础教育高质量发展；充分发挥学校三级培训基地资质，对在职教师开展针对性服务，</w:t>
      </w:r>
      <w:proofErr w:type="gramStart"/>
      <w:r>
        <w:rPr>
          <w:rFonts w:ascii="仿宋_GB2312" w:eastAsia="仿宋_GB2312" w:hAnsi="宋体" w:hint="eastAsia"/>
          <w:sz w:val="32"/>
          <w:szCs w:val="32"/>
        </w:rPr>
        <w:t>提质培优</w:t>
      </w:r>
      <w:proofErr w:type="gramEnd"/>
      <w:r>
        <w:rPr>
          <w:rFonts w:ascii="仿宋_GB2312" w:eastAsia="仿宋_GB2312" w:hAnsi="宋体" w:hint="eastAsia"/>
          <w:sz w:val="32"/>
          <w:szCs w:val="32"/>
        </w:rPr>
        <w:t>，增值赋能；主动联合小学（幼儿园）教师共同申报课题，实现合作共赢。</w:t>
      </w:r>
    </w:p>
    <w:p w:rsidR="0095367C" w:rsidRDefault="0095367C" w:rsidP="0095367C">
      <w:pPr>
        <w:spacing w:line="560" w:lineRule="exact"/>
        <w:ind w:firstLineChars="200" w:firstLine="643"/>
        <w:rPr>
          <w:rFonts w:ascii="仿宋_GB2312" w:eastAsia="仿宋_GB2312" w:hAnsi="Arial"/>
          <w:b/>
          <w:bCs/>
          <w:sz w:val="32"/>
          <w:szCs w:val="32"/>
        </w:rPr>
      </w:pPr>
      <w:bookmarkStart w:id="117" w:name="_Toc84150626"/>
      <w:bookmarkStart w:id="118" w:name="_Toc108171230"/>
      <w:r>
        <w:rPr>
          <w:rStyle w:val="41"/>
          <w:rFonts w:ascii="仿宋_GB2312" w:eastAsia="仿宋_GB2312" w:hint="eastAsia"/>
          <w:sz w:val="32"/>
          <w:szCs w:val="32"/>
        </w:rPr>
        <w:t>促进研究成果转化</w:t>
      </w:r>
      <w:bookmarkEnd w:id="117"/>
      <w:bookmarkEnd w:id="118"/>
      <w:r>
        <w:rPr>
          <w:rFonts w:ascii="仿宋_GB2312" w:eastAsia="仿宋_GB2312" w:hAnsi="宋体" w:hint="eastAsia"/>
          <w:b/>
          <w:bCs/>
          <w:sz w:val="32"/>
          <w:szCs w:val="32"/>
        </w:rPr>
        <w:t>。</w:t>
      </w:r>
      <w:r>
        <w:rPr>
          <w:rFonts w:ascii="仿宋_GB2312" w:eastAsia="仿宋_GB2312" w:hAnsi="宋体" w:hint="eastAsia"/>
          <w:sz w:val="32"/>
          <w:szCs w:val="32"/>
        </w:rPr>
        <w:t>加强与上级科研管理部门、兄弟院校和科研院所的联系，积极对接地方政府部门、基础教育和行业企业，争取促进成果转化，产生富有影响力的智库成果。五年内，争取筹办一定数量、有一定影响的学术会议，促进校内外学术交流。</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19" w:name="_Toc84150627"/>
      <w:bookmarkStart w:id="120" w:name="_Toc108171231"/>
      <w:r>
        <w:rPr>
          <w:rFonts w:ascii="黑体" w:eastAsia="黑体" w:hAnsi="黑体" w:hint="eastAsia"/>
          <w:b w:val="0"/>
          <w:sz w:val="32"/>
          <w:szCs w:val="32"/>
        </w:rPr>
        <w:lastRenderedPageBreak/>
        <w:t>六</w:t>
      </w:r>
      <w:r>
        <w:rPr>
          <w:rFonts w:ascii="黑体" w:eastAsia="黑体" w:hAnsi="黑体" w:hint="eastAsia"/>
          <w:b w:val="0"/>
          <w:sz w:val="32"/>
          <w:szCs w:val="32"/>
          <w:lang w:eastAsia="zh-CN"/>
        </w:rPr>
        <w:t>、</w:t>
      </w:r>
      <w:proofErr w:type="spellStart"/>
      <w:r>
        <w:rPr>
          <w:rFonts w:ascii="黑体" w:eastAsia="黑体" w:hAnsi="黑体" w:hint="eastAsia"/>
          <w:b w:val="0"/>
          <w:sz w:val="32"/>
          <w:szCs w:val="32"/>
        </w:rPr>
        <w:t>提升人才培养</w:t>
      </w:r>
      <w:bookmarkEnd w:id="119"/>
      <w:r>
        <w:rPr>
          <w:rFonts w:ascii="黑体" w:eastAsia="黑体" w:hAnsi="黑体" w:hint="eastAsia"/>
          <w:b w:val="0"/>
          <w:sz w:val="32"/>
          <w:szCs w:val="32"/>
        </w:rPr>
        <w:t>质量</w:t>
      </w:r>
      <w:bookmarkEnd w:id="120"/>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坚持立德树人根本任务，</w:t>
      </w:r>
      <w:r>
        <w:rPr>
          <w:rFonts w:ascii="仿宋_GB2312" w:eastAsia="仿宋_GB2312" w:hAnsi="宋体"/>
          <w:sz w:val="32"/>
          <w:szCs w:val="32"/>
        </w:rPr>
        <w:t>构建</w:t>
      </w:r>
      <w:r>
        <w:rPr>
          <w:rFonts w:ascii="仿宋_GB2312" w:eastAsia="仿宋_GB2312" w:hAnsi="宋体" w:hint="eastAsia"/>
          <w:sz w:val="32"/>
          <w:szCs w:val="32"/>
        </w:rPr>
        <w:t>“三全”育人、“五育”并举工作体系，促进学生全面发展；打造一支思想政治素质过硬、管理育人能力突出的学生工作队伍；促进学风建设，加强人文关怀；全力推进大学生创新创业工作，切实提升就业的专业对口率，提高毕业生就业满意度。</w:t>
      </w:r>
    </w:p>
    <w:p w:rsidR="0095367C" w:rsidRDefault="0095367C" w:rsidP="0095367C">
      <w:pPr>
        <w:spacing w:line="560" w:lineRule="exact"/>
        <w:ind w:firstLineChars="200" w:firstLine="643"/>
        <w:rPr>
          <w:rFonts w:ascii="仿宋_GB2312" w:eastAsia="仿宋_GB2312" w:hAnsi="宋体"/>
          <w:sz w:val="32"/>
          <w:szCs w:val="32"/>
        </w:rPr>
      </w:pPr>
      <w:bookmarkStart w:id="121" w:name="_Toc84150630"/>
      <w:bookmarkStart w:id="122" w:name="_Toc108171232"/>
      <w:r>
        <w:rPr>
          <w:rStyle w:val="41"/>
          <w:rFonts w:ascii="仿宋_GB2312" w:eastAsia="仿宋_GB2312" w:hint="eastAsia"/>
          <w:sz w:val="32"/>
          <w:szCs w:val="32"/>
        </w:rPr>
        <w:t>培育社会主义新人。</w:t>
      </w:r>
      <w:bookmarkEnd w:id="121"/>
      <w:bookmarkEnd w:id="122"/>
      <w:r>
        <w:rPr>
          <w:rFonts w:ascii="仿宋_GB2312" w:eastAsia="仿宋_GB2312" w:hAnsi="宋体" w:hint="eastAsia"/>
          <w:sz w:val="32"/>
          <w:szCs w:val="32"/>
        </w:rPr>
        <w:t>深化教师教书育人、立德树人意识，牢记教育“培养什么人，怎样培养人，为谁培养人”的根本问题；传承中师优良办学传统，着眼卓越教师改革要求和职业教育提</w:t>
      </w:r>
      <w:proofErr w:type="gramStart"/>
      <w:r>
        <w:rPr>
          <w:rFonts w:ascii="仿宋_GB2312" w:eastAsia="仿宋_GB2312" w:hAnsi="宋体" w:hint="eastAsia"/>
          <w:sz w:val="32"/>
          <w:szCs w:val="32"/>
        </w:rPr>
        <w:t>质培优行动</w:t>
      </w:r>
      <w:proofErr w:type="gramEnd"/>
      <w:r>
        <w:rPr>
          <w:rFonts w:ascii="仿宋_GB2312" w:eastAsia="仿宋_GB2312" w:hAnsi="宋体" w:hint="eastAsia"/>
          <w:sz w:val="32"/>
          <w:szCs w:val="32"/>
        </w:rPr>
        <w:t>计划主要目标，优化教学基本功训练和职业技能训练体系，完善方案，创新举措，通过教师言传身教、营造师范文化特色校园、知名校友风采展览等途径，锤炼师范</w:t>
      </w:r>
      <w:proofErr w:type="gramStart"/>
      <w:r>
        <w:rPr>
          <w:rFonts w:ascii="仿宋_GB2312" w:eastAsia="仿宋_GB2312" w:hAnsi="宋体" w:hint="eastAsia"/>
          <w:sz w:val="32"/>
          <w:szCs w:val="32"/>
        </w:rPr>
        <w:t>生教学</w:t>
      </w:r>
      <w:proofErr w:type="gramEnd"/>
      <w:r>
        <w:rPr>
          <w:rFonts w:ascii="仿宋_GB2312" w:eastAsia="仿宋_GB2312" w:hAnsi="宋体" w:hint="eastAsia"/>
          <w:sz w:val="32"/>
          <w:szCs w:val="32"/>
        </w:rPr>
        <w:t>技能，强化师范生师德养成教育，厚植师范</w:t>
      </w:r>
      <w:proofErr w:type="gramStart"/>
      <w:r>
        <w:rPr>
          <w:rFonts w:ascii="仿宋_GB2312" w:eastAsia="仿宋_GB2312" w:hAnsi="宋体" w:hint="eastAsia"/>
          <w:sz w:val="32"/>
          <w:szCs w:val="32"/>
        </w:rPr>
        <w:t>生教育</w:t>
      </w:r>
      <w:proofErr w:type="gramEnd"/>
      <w:r>
        <w:rPr>
          <w:rFonts w:ascii="仿宋_GB2312" w:eastAsia="仿宋_GB2312" w:hAnsi="宋体" w:hint="eastAsia"/>
          <w:sz w:val="32"/>
          <w:szCs w:val="32"/>
        </w:rPr>
        <w:t>情怀；统筹勤工俭学、实习实训、社会实践、志愿服务等环节，对高职</w:t>
      </w:r>
      <w:proofErr w:type="gramStart"/>
      <w:r>
        <w:rPr>
          <w:rFonts w:ascii="仿宋_GB2312" w:eastAsia="仿宋_GB2312" w:hAnsi="宋体" w:hint="eastAsia"/>
          <w:sz w:val="32"/>
          <w:szCs w:val="32"/>
        </w:rPr>
        <w:t>生系统</w:t>
      </w:r>
      <w:proofErr w:type="gramEnd"/>
      <w:r>
        <w:rPr>
          <w:rFonts w:ascii="仿宋_GB2312" w:eastAsia="仿宋_GB2312" w:hAnsi="宋体" w:hint="eastAsia"/>
          <w:sz w:val="32"/>
          <w:szCs w:val="32"/>
        </w:rPr>
        <w:t>开展劳动教育；加强职业道德、职业素养、职业行为习惯培养，开展职业精神、工匠精神、劳模精神等专题教育，努力为中国特色社会主义事业培养更多的德智体美劳全面发展的合格建设者和可靠接班人。</w:t>
      </w:r>
    </w:p>
    <w:p w:rsidR="0095367C" w:rsidRDefault="0095367C" w:rsidP="0095367C">
      <w:pPr>
        <w:spacing w:line="560" w:lineRule="exact"/>
        <w:ind w:firstLineChars="200" w:firstLine="643"/>
        <w:rPr>
          <w:rFonts w:ascii="仿宋_GB2312" w:eastAsia="仿宋_GB2312" w:hAnsi="宋体"/>
          <w:sz w:val="32"/>
          <w:szCs w:val="32"/>
        </w:rPr>
      </w:pPr>
      <w:r>
        <w:rPr>
          <w:rStyle w:val="41"/>
          <w:rFonts w:ascii="仿宋_GB2312" w:eastAsia="仿宋_GB2312" w:hint="eastAsia"/>
          <w:sz w:val="32"/>
          <w:szCs w:val="32"/>
        </w:rPr>
        <w:t xml:space="preserve"> </w:t>
      </w:r>
      <w:bookmarkStart w:id="123" w:name="_Toc84150631"/>
      <w:bookmarkStart w:id="124" w:name="_Toc108171233"/>
      <w:r>
        <w:rPr>
          <w:rStyle w:val="41"/>
          <w:rFonts w:ascii="仿宋_GB2312" w:eastAsia="仿宋_GB2312" w:hint="eastAsia"/>
          <w:sz w:val="32"/>
          <w:szCs w:val="32"/>
        </w:rPr>
        <w:t>加强学工队伍建设</w:t>
      </w:r>
      <w:bookmarkEnd w:id="123"/>
      <w:bookmarkEnd w:id="124"/>
      <w:r>
        <w:rPr>
          <w:rFonts w:ascii="仿宋_GB2312" w:eastAsia="仿宋_GB2312" w:hAnsi="宋体" w:hint="eastAsia"/>
          <w:b/>
          <w:bCs/>
          <w:sz w:val="32"/>
          <w:szCs w:val="32"/>
        </w:rPr>
        <w:t>。</w:t>
      </w:r>
      <w:r>
        <w:rPr>
          <w:rFonts w:ascii="仿宋_GB2312" w:eastAsia="仿宋_GB2312" w:hAnsi="宋体" w:hint="eastAsia"/>
          <w:sz w:val="32"/>
          <w:szCs w:val="32"/>
        </w:rPr>
        <w:t>优化以党政工团、学院团总支、团支部、辅导员、学生干部为主体的育人工作队伍，推进二级学院学生工作改革和辅导员素质能力提升。实施学生工作“青蓝工程”，以二级学院为单位，探索和普及辅导员名师工作室制度。加强学生思政工作科学研究，到“十四五”末，争取申报</w:t>
      </w:r>
      <w:proofErr w:type="gramStart"/>
      <w:r>
        <w:rPr>
          <w:rFonts w:ascii="仿宋_GB2312" w:eastAsia="仿宋_GB2312" w:hAnsi="宋体" w:hint="eastAsia"/>
          <w:sz w:val="32"/>
          <w:szCs w:val="32"/>
        </w:rPr>
        <w:t>思政类</w:t>
      </w:r>
      <w:proofErr w:type="gramEnd"/>
      <w:r>
        <w:rPr>
          <w:rFonts w:ascii="仿宋_GB2312" w:eastAsia="仿宋_GB2312" w:hAnsi="宋体" w:hint="eastAsia"/>
          <w:sz w:val="32"/>
          <w:szCs w:val="32"/>
        </w:rPr>
        <w:t>课题40项左右，发表思政论文20篇左右。</w:t>
      </w:r>
    </w:p>
    <w:p w:rsidR="0095367C" w:rsidRDefault="0095367C" w:rsidP="0095367C">
      <w:pPr>
        <w:spacing w:line="560" w:lineRule="exact"/>
        <w:ind w:firstLineChars="200" w:firstLine="643"/>
        <w:rPr>
          <w:rFonts w:ascii="仿宋_GB2312" w:eastAsia="仿宋_GB2312" w:hAnsi="宋体"/>
          <w:sz w:val="32"/>
          <w:szCs w:val="32"/>
        </w:rPr>
      </w:pPr>
      <w:bookmarkStart w:id="125" w:name="_Toc84150632"/>
      <w:bookmarkStart w:id="126" w:name="_Toc108171234"/>
      <w:r>
        <w:rPr>
          <w:rStyle w:val="41"/>
          <w:rFonts w:ascii="仿宋_GB2312" w:eastAsia="仿宋_GB2312" w:hint="eastAsia"/>
          <w:sz w:val="32"/>
          <w:szCs w:val="32"/>
        </w:rPr>
        <w:lastRenderedPageBreak/>
        <w:t>完善</w:t>
      </w:r>
      <w:proofErr w:type="gramStart"/>
      <w:r>
        <w:rPr>
          <w:rStyle w:val="41"/>
          <w:rFonts w:ascii="仿宋_GB2312" w:eastAsia="仿宋_GB2312" w:hint="eastAsia"/>
          <w:sz w:val="32"/>
          <w:szCs w:val="32"/>
        </w:rPr>
        <w:t>助学护学体系</w:t>
      </w:r>
      <w:bookmarkEnd w:id="125"/>
      <w:bookmarkEnd w:id="126"/>
      <w:proofErr w:type="gramEnd"/>
      <w:r>
        <w:rPr>
          <w:rFonts w:ascii="仿宋_GB2312" w:eastAsia="仿宋_GB2312" w:hAnsi="宋体" w:hint="eastAsia"/>
          <w:b/>
          <w:bCs/>
          <w:sz w:val="32"/>
          <w:szCs w:val="32"/>
        </w:rPr>
        <w:t>。</w:t>
      </w:r>
      <w:r>
        <w:rPr>
          <w:rFonts w:ascii="仿宋_GB2312" w:eastAsia="仿宋_GB2312" w:hAnsi="宋体" w:hint="eastAsia"/>
          <w:sz w:val="32"/>
          <w:szCs w:val="32"/>
        </w:rPr>
        <w:t>探索和建立学风建设长效机制。以赛促学，积极开展学科类知识竞赛与技能操作比赛，在校园文化活动中融入专业技能教育。</w:t>
      </w:r>
      <w:proofErr w:type="gramStart"/>
      <w:r>
        <w:rPr>
          <w:rFonts w:ascii="仿宋_GB2312" w:eastAsia="仿宋_GB2312" w:hAnsi="宋体" w:hint="eastAsia"/>
          <w:sz w:val="32"/>
          <w:szCs w:val="32"/>
        </w:rPr>
        <w:t>以培促教</w:t>
      </w:r>
      <w:proofErr w:type="gramEnd"/>
      <w:r>
        <w:rPr>
          <w:rFonts w:ascii="仿宋_GB2312" w:eastAsia="仿宋_GB2312" w:hAnsi="宋体" w:hint="eastAsia"/>
          <w:sz w:val="32"/>
          <w:szCs w:val="32"/>
        </w:rPr>
        <w:t>，依托师范生基本功大赛、“5+2”“3+2 ”考试培训、教师</w:t>
      </w:r>
      <w:proofErr w:type="gramStart"/>
      <w:r>
        <w:rPr>
          <w:rFonts w:ascii="仿宋_GB2312" w:eastAsia="仿宋_GB2312" w:hAnsi="宋体" w:hint="eastAsia"/>
          <w:sz w:val="32"/>
          <w:szCs w:val="32"/>
        </w:rPr>
        <w:t>资格国考</w:t>
      </w:r>
      <w:proofErr w:type="gramEnd"/>
      <w:r>
        <w:rPr>
          <w:rFonts w:ascii="仿宋_GB2312" w:eastAsia="仿宋_GB2312" w:hAnsi="宋体" w:hint="eastAsia"/>
          <w:sz w:val="32"/>
          <w:szCs w:val="32"/>
        </w:rPr>
        <w:t>培训、职业技能等级证书培训等平台，促进学风建设。改进心理健康教育与咨询服务体系，建设具有学校特色、专兼职结合的心理咨询教师队伍，打造2个以上校内外有影响力的心理健康教育品牌。优化勤工助学岗位，搭建以助学金为主载体的感恩教育平台，以奖学金为主载体的专业成才平台，以助学贷款为主载体的诚信育人平台，以勤工助学为主载体的能力提升平台。建设集管理、指导、服务功能于一体的一站</w:t>
      </w:r>
      <w:proofErr w:type="gramStart"/>
      <w:r>
        <w:rPr>
          <w:rFonts w:ascii="仿宋_GB2312" w:eastAsia="仿宋_GB2312" w:hAnsi="宋体" w:hint="eastAsia"/>
          <w:sz w:val="32"/>
          <w:szCs w:val="32"/>
        </w:rPr>
        <w:t>式学生</w:t>
      </w:r>
      <w:proofErr w:type="gramEnd"/>
      <w:r>
        <w:rPr>
          <w:rFonts w:ascii="仿宋_GB2312" w:eastAsia="仿宋_GB2312" w:hAnsi="宋体" w:hint="eastAsia"/>
          <w:sz w:val="32"/>
          <w:szCs w:val="32"/>
        </w:rPr>
        <w:t>事务与服务中心，大力推进校、院二级关工委工作“优质化”建设。</w:t>
      </w:r>
    </w:p>
    <w:p w:rsidR="0095367C" w:rsidRDefault="0095367C" w:rsidP="0095367C">
      <w:pPr>
        <w:spacing w:line="560" w:lineRule="exact"/>
        <w:ind w:firstLineChars="200" w:firstLine="643"/>
        <w:rPr>
          <w:rFonts w:ascii="仿宋_GB2312" w:eastAsia="仿宋_GB2312" w:hAnsi="宋体"/>
          <w:sz w:val="32"/>
          <w:szCs w:val="32"/>
        </w:rPr>
      </w:pPr>
      <w:bookmarkStart w:id="127" w:name="_Toc84150633"/>
      <w:bookmarkStart w:id="128" w:name="_Toc108171235"/>
      <w:r>
        <w:rPr>
          <w:rStyle w:val="41"/>
          <w:rFonts w:ascii="仿宋_GB2312" w:eastAsia="仿宋_GB2312" w:hint="eastAsia"/>
          <w:sz w:val="32"/>
          <w:szCs w:val="32"/>
        </w:rPr>
        <w:t>优化就业工作机制</w:t>
      </w:r>
      <w:bookmarkEnd w:id="127"/>
      <w:bookmarkEnd w:id="128"/>
      <w:r>
        <w:rPr>
          <w:rFonts w:ascii="仿宋_GB2312" w:eastAsia="仿宋_GB2312" w:hAnsi="宋体" w:hint="eastAsia"/>
          <w:b/>
          <w:bCs/>
          <w:sz w:val="32"/>
          <w:szCs w:val="32"/>
        </w:rPr>
        <w:t>。</w:t>
      </w:r>
      <w:r>
        <w:rPr>
          <w:rFonts w:ascii="仿宋_GB2312" w:eastAsia="仿宋_GB2312" w:hAnsi="宋体" w:hint="eastAsia"/>
          <w:sz w:val="32"/>
          <w:szCs w:val="32"/>
        </w:rPr>
        <w:t>在深入探索以就业为导向的培养模式与教育教学改革的同时，落实“学校主导、学院主体、全员参与”的就业工作机制，实现提升学生就业能力向提升学生职业发展能力的转变。建立一支包括学院干部、</w:t>
      </w:r>
      <w:r>
        <w:rPr>
          <w:rFonts w:ascii="仿宋_GB2312" w:eastAsia="仿宋_GB2312" w:hAnsi="宋体"/>
          <w:sz w:val="32"/>
          <w:szCs w:val="32"/>
        </w:rPr>
        <w:t>校内相关专业教师</w:t>
      </w:r>
      <w:r>
        <w:rPr>
          <w:rFonts w:ascii="仿宋_GB2312" w:eastAsia="仿宋_GB2312" w:hAnsi="宋体" w:hint="eastAsia"/>
          <w:sz w:val="32"/>
          <w:szCs w:val="32"/>
        </w:rPr>
        <w:t>和</w:t>
      </w:r>
      <w:r>
        <w:rPr>
          <w:rFonts w:ascii="仿宋_GB2312" w:eastAsia="仿宋_GB2312" w:hAnsi="宋体"/>
          <w:sz w:val="32"/>
          <w:szCs w:val="32"/>
        </w:rPr>
        <w:t>相关企业界人士、</w:t>
      </w:r>
      <w:r>
        <w:rPr>
          <w:rFonts w:ascii="仿宋_GB2312" w:eastAsia="仿宋_GB2312" w:hAnsi="宋体" w:hint="eastAsia"/>
          <w:sz w:val="32"/>
          <w:szCs w:val="32"/>
        </w:rPr>
        <w:t>职业</w:t>
      </w:r>
      <w:r>
        <w:rPr>
          <w:rFonts w:ascii="仿宋_GB2312" w:eastAsia="仿宋_GB2312" w:hAnsi="宋体"/>
          <w:sz w:val="32"/>
          <w:szCs w:val="32"/>
        </w:rPr>
        <w:t>生涯指导专家在内的</w:t>
      </w:r>
      <w:r>
        <w:rPr>
          <w:rFonts w:ascii="仿宋_GB2312" w:eastAsia="仿宋_GB2312" w:hAnsi="宋体" w:hint="eastAsia"/>
          <w:sz w:val="32"/>
          <w:szCs w:val="32"/>
        </w:rPr>
        <w:t>指导教师队伍，构建起“生涯规划与职业发展</w:t>
      </w:r>
      <w:r>
        <w:rPr>
          <w:rFonts w:ascii="仿宋_GB2312" w:eastAsia="仿宋_GB2312" w:hAnsi="宋体"/>
          <w:sz w:val="32"/>
          <w:szCs w:val="32"/>
        </w:rPr>
        <w:t>+求职就业实用技能指导+就业实习实训+职场适应</w:t>
      </w:r>
      <w:r>
        <w:rPr>
          <w:rFonts w:ascii="仿宋_GB2312" w:eastAsia="仿宋_GB2312" w:hAnsi="宋体"/>
          <w:sz w:val="32"/>
          <w:szCs w:val="32"/>
        </w:rPr>
        <w:t>”</w:t>
      </w:r>
      <w:r>
        <w:rPr>
          <w:rFonts w:ascii="仿宋_GB2312" w:eastAsia="仿宋_GB2312" w:hAnsi="宋体"/>
          <w:sz w:val="32"/>
          <w:szCs w:val="32"/>
        </w:rPr>
        <w:t>的一体化课程体系</w:t>
      </w:r>
      <w:r>
        <w:rPr>
          <w:rFonts w:ascii="仿宋_GB2312" w:eastAsia="仿宋_GB2312" w:hAnsi="宋体" w:hint="eastAsia"/>
          <w:sz w:val="32"/>
          <w:szCs w:val="32"/>
        </w:rPr>
        <w:t>。以“学校统筹面，</w:t>
      </w:r>
      <w:r>
        <w:rPr>
          <w:rFonts w:ascii="仿宋_GB2312" w:eastAsia="仿宋_GB2312" w:hAnsi="宋体"/>
          <w:sz w:val="32"/>
          <w:szCs w:val="32"/>
        </w:rPr>
        <w:t>学院开拓点</w:t>
      </w:r>
      <w:r>
        <w:rPr>
          <w:rFonts w:ascii="仿宋_GB2312" w:eastAsia="仿宋_GB2312" w:hAnsi="宋体" w:hint="eastAsia"/>
          <w:sz w:val="32"/>
          <w:szCs w:val="32"/>
        </w:rPr>
        <w:t>”为原则，</w:t>
      </w:r>
      <w:r>
        <w:rPr>
          <w:rFonts w:ascii="仿宋_GB2312" w:eastAsia="仿宋_GB2312" w:hAnsi="宋体"/>
          <w:sz w:val="32"/>
          <w:szCs w:val="32"/>
        </w:rPr>
        <w:t>实施就业市场开拓及基地建设计划，在毕业生需求量大、吸纳人数多的单位和地区建立行业特色鲜明、综合效益较高的就业基地。</w:t>
      </w:r>
      <w:r>
        <w:rPr>
          <w:rFonts w:ascii="仿宋_GB2312" w:eastAsia="仿宋_GB2312" w:hAnsi="宋体" w:hint="eastAsia"/>
          <w:sz w:val="32"/>
          <w:szCs w:val="32"/>
        </w:rPr>
        <w:t>建设“就业工作一体化信息平台”，建成对应各专业人才培养和需求的信息库，推进线上线下职业咨询服务，满足学生个性化、精准化服务需求。确保年度就业率保持在95%</w:t>
      </w:r>
      <w:r>
        <w:rPr>
          <w:rFonts w:ascii="仿宋_GB2312" w:eastAsia="仿宋_GB2312" w:hAnsi="宋体" w:hint="eastAsia"/>
          <w:sz w:val="32"/>
          <w:szCs w:val="32"/>
        </w:rPr>
        <w:lastRenderedPageBreak/>
        <w:t>以上，对口就业率达到70%。</w:t>
      </w:r>
    </w:p>
    <w:p w:rsidR="0095367C" w:rsidRDefault="0095367C" w:rsidP="0095367C">
      <w:pPr>
        <w:spacing w:line="560" w:lineRule="exact"/>
        <w:ind w:firstLineChars="200" w:firstLine="643"/>
        <w:rPr>
          <w:rFonts w:ascii="仿宋_GB2312" w:eastAsia="仿宋_GB2312" w:hAnsi="宋体"/>
          <w:sz w:val="32"/>
          <w:szCs w:val="32"/>
        </w:rPr>
      </w:pPr>
      <w:bookmarkStart w:id="129" w:name="_Toc84150634"/>
      <w:bookmarkStart w:id="130" w:name="_Toc108171236"/>
      <w:r>
        <w:rPr>
          <w:rStyle w:val="41"/>
          <w:rFonts w:ascii="仿宋_GB2312" w:eastAsia="仿宋_GB2312" w:hint="eastAsia"/>
          <w:sz w:val="32"/>
          <w:szCs w:val="32"/>
        </w:rPr>
        <w:t>着力学生双创教育</w:t>
      </w:r>
      <w:bookmarkEnd w:id="129"/>
      <w:bookmarkEnd w:id="130"/>
      <w:r>
        <w:rPr>
          <w:rFonts w:ascii="仿宋_GB2312" w:eastAsia="仿宋_GB2312" w:hAnsi="宋体" w:hint="eastAsia"/>
          <w:b/>
          <w:bCs/>
          <w:sz w:val="32"/>
          <w:szCs w:val="32"/>
        </w:rPr>
        <w:t>。</w:t>
      </w:r>
      <w:r>
        <w:rPr>
          <w:rFonts w:ascii="仿宋_GB2312" w:eastAsia="仿宋_GB2312" w:hAnsi="宋体" w:hint="eastAsia"/>
          <w:sz w:val="32"/>
          <w:szCs w:val="32"/>
        </w:rPr>
        <w:t>探索校内外创新创业师资队伍建设新机制，打造专兼职相结合的高素质双创师资队伍。加强校院两级创新创业平台建设，构建双创实践育人机制。整合专业教学资源，将创新创业教育与专业教育相结合，新建一批创新创业课程。以组织学生参加“创青春”全国大学生创业大赛、“互联网+大学生创新创业大赛”和“挑战杯”全国大学生课外学术科技作品竞赛等大赛为重点，营造“以赛促教、以赛促学、以赛促创”的氛围。加强创新创业平台的日常管理及学生创新创业活动管理，争取在省级及以上创新创业大赛中获奖。</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31" w:name="_Toc84150635"/>
      <w:bookmarkStart w:id="132" w:name="_Toc108171237"/>
      <w:r>
        <w:rPr>
          <w:rFonts w:ascii="黑体" w:eastAsia="黑体" w:hAnsi="黑体" w:hint="eastAsia"/>
          <w:b w:val="0"/>
          <w:sz w:val="32"/>
          <w:szCs w:val="32"/>
        </w:rPr>
        <w:t>七</w:t>
      </w:r>
      <w:r>
        <w:rPr>
          <w:rFonts w:ascii="黑体" w:eastAsia="黑体" w:hAnsi="黑体" w:hint="eastAsia"/>
          <w:b w:val="0"/>
          <w:sz w:val="32"/>
          <w:szCs w:val="32"/>
          <w:lang w:eastAsia="zh-CN"/>
        </w:rPr>
        <w:t>、</w:t>
      </w:r>
      <w:proofErr w:type="spellStart"/>
      <w:r>
        <w:rPr>
          <w:rFonts w:ascii="黑体" w:eastAsia="黑体" w:hAnsi="黑体" w:hint="eastAsia"/>
          <w:b w:val="0"/>
          <w:sz w:val="32"/>
          <w:szCs w:val="32"/>
        </w:rPr>
        <w:t>推动继续教育</w:t>
      </w:r>
      <w:bookmarkEnd w:id="131"/>
      <w:r>
        <w:rPr>
          <w:rFonts w:ascii="黑体" w:eastAsia="黑体" w:hAnsi="黑体" w:hint="eastAsia"/>
          <w:b w:val="0"/>
          <w:sz w:val="32"/>
          <w:szCs w:val="32"/>
        </w:rPr>
        <w:t>提质增量</w:t>
      </w:r>
      <w:bookmarkEnd w:id="132"/>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以职前职后一体化发展的战略思想，整合继续教育资源，开发数字化继续教育平台，健全继续教育工作机制，构建布局合理、分工协作、开放灵活的继续教育体系，打造享誉全国的继续教育品牌。</w:t>
      </w:r>
    </w:p>
    <w:p w:rsidR="0095367C" w:rsidRDefault="0095367C" w:rsidP="0095367C">
      <w:pPr>
        <w:spacing w:line="560" w:lineRule="exact"/>
        <w:ind w:firstLineChars="200" w:firstLine="643"/>
        <w:rPr>
          <w:rFonts w:ascii="仿宋_GB2312" w:eastAsia="仿宋_GB2312" w:hAnsi="宋体"/>
          <w:sz w:val="32"/>
          <w:szCs w:val="32"/>
        </w:rPr>
      </w:pPr>
      <w:bookmarkStart w:id="133" w:name="_Toc84150638"/>
      <w:bookmarkStart w:id="134" w:name="_Toc108171238"/>
      <w:r>
        <w:rPr>
          <w:rStyle w:val="41"/>
          <w:rFonts w:ascii="仿宋_GB2312" w:eastAsia="仿宋_GB2312" w:hint="eastAsia"/>
          <w:sz w:val="32"/>
          <w:szCs w:val="32"/>
        </w:rPr>
        <w:t>大力拓展师资培训</w:t>
      </w:r>
      <w:bookmarkEnd w:id="133"/>
      <w:bookmarkEnd w:id="134"/>
      <w:r>
        <w:rPr>
          <w:rFonts w:ascii="仿宋_GB2312" w:eastAsia="仿宋_GB2312" w:hAnsi="宋体" w:hint="eastAsia"/>
          <w:b/>
          <w:bCs/>
          <w:sz w:val="32"/>
          <w:szCs w:val="32"/>
        </w:rPr>
        <w:t>。</w:t>
      </w:r>
      <w:r>
        <w:rPr>
          <w:rFonts w:ascii="仿宋_GB2312" w:eastAsia="仿宋_GB2312" w:hAnsi="宋体" w:hint="eastAsia"/>
          <w:sz w:val="32"/>
          <w:szCs w:val="32"/>
        </w:rPr>
        <w:t>持续举办小学语文、学前教育骨干教师国培示范项目，争取其它学科教师国家级培训资质。深化与南通市教师发展学院合作，继续组织、</w:t>
      </w:r>
      <w:proofErr w:type="gramStart"/>
      <w:r>
        <w:rPr>
          <w:rFonts w:ascii="仿宋_GB2312" w:eastAsia="仿宋_GB2312" w:hAnsi="宋体" w:hint="eastAsia"/>
          <w:sz w:val="32"/>
          <w:szCs w:val="32"/>
        </w:rPr>
        <w:t>拓展省</w:t>
      </w:r>
      <w:proofErr w:type="gramEnd"/>
      <w:r>
        <w:rPr>
          <w:rFonts w:ascii="仿宋_GB2312" w:eastAsia="仿宋_GB2312" w:hAnsi="宋体" w:hint="eastAsia"/>
          <w:sz w:val="32"/>
          <w:szCs w:val="32"/>
        </w:rPr>
        <w:t>市县各级各类培训项目。扩大培训规模，提升培训品质，增强培训效益。充分发挥国培、省培、市级培训三级培训资质作用，实施</w:t>
      </w:r>
      <w:proofErr w:type="gramStart"/>
      <w:r>
        <w:rPr>
          <w:rFonts w:ascii="仿宋_GB2312" w:eastAsia="仿宋_GB2312" w:hAnsi="宋体" w:hint="eastAsia"/>
          <w:sz w:val="32"/>
          <w:szCs w:val="32"/>
        </w:rPr>
        <w:t>师范生职前</w:t>
      </w:r>
      <w:proofErr w:type="gramEnd"/>
      <w:r>
        <w:rPr>
          <w:rFonts w:ascii="仿宋_GB2312" w:eastAsia="仿宋_GB2312" w:hAnsi="宋体" w:hint="eastAsia"/>
          <w:sz w:val="32"/>
          <w:szCs w:val="32"/>
        </w:rPr>
        <w:t>教育职后培训一体化的终身教育体系，建成江苏省示范性教师培训基地，力争成为国家级示范性教师培训基地。</w:t>
      </w:r>
    </w:p>
    <w:p w:rsidR="0095367C" w:rsidRDefault="0095367C" w:rsidP="0095367C">
      <w:pPr>
        <w:spacing w:line="560" w:lineRule="exact"/>
        <w:ind w:firstLineChars="200" w:firstLine="643"/>
        <w:rPr>
          <w:rFonts w:ascii="仿宋_GB2312" w:eastAsia="仿宋_GB2312" w:hAnsi="宋体"/>
          <w:sz w:val="32"/>
          <w:szCs w:val="32"/>
        </w:rPr>
      </w:pPr>
      <w:bookmarkStart w:id="135" w:name="_Toc84150639"/>
      <w:bookmarkStart w:id="136" w:name="_Toc108171239"/>
      <w:r>
        <w:rPr>
          <w:rStyle w:val="41"/>
          <w:rFonts w:ascii="仿宋_GB2312" w:eastAsia="仿宋_GB2312" w:hint="eastAsia"/>
          <w:sz w:val="32"/>
          <w:szCs w:val="32"/>
        </w:rPr>
        <w:t>发展学历继续教育</w:t>
      </w:r>
      <w:bookmarkEnd w:id="135"/>
      <w:bookmarkEnd w:id="136"/>
      <w:r>
        <w:rPr>
          <w:rFonts w:ascii="仿宋_GB2312" w:eastAsia="仿宋_GB2312" w:hAnsi="宋体" w:hint="eastAsia"/>
          <w:b/>
          <w:bCs/>
          <w:sz w:val="32"/>
          <w:szCs w:val="32"/>
        </w:rPr>
        <w:t>。</w:t>
      </w:r>
      <w:r>
        <w:rPr>
          <w:rFonts w:ascii="仿宋_GB2312" w:eastAsia="仿宋_GB2312" w:hAnsi="宋体" w:hint="eastAsia"/>
          <w:sz w:val="32"/>
          <w:szCs w:val="32"/>
        </w:rPr>
        <w:t>做好大专层次小学、学前学历继续教育工作，开发非师范学历继续教育服务。与高层次大学合作，开</w:t>
      </w:r>
      <w:r>
        <w:rPr>
          <w:rFonts w:ascii="仿宋_GB2312" w:eastAsia="仿宋_GB2312" w:hAnsi="宋体" w:hint="eastAsia"/>
          <w:sz w:val="32"/>
          <w:szCs w:val="32"/>
        </w:rPr>
        <w:lastRenderedPageBreak/>
        <w:t>发本科层次学历继续教育服务专业。加强与行业、企业合作，拓展艺术设计、财务会计、计算机等专业学历继续教育市场。</w:t>
      </w:r>
    </w:p>
    <w:p w:rsidR="0095367C" w:rsidRDefault="0095367C" w:rsidP="0095367C">
      <w:pPr>
        <w:spacing w:line="560" w:lineRule="exact"/>
        <w:ind w:firstLineChars="200" w:firstLine="643"/>
        <w:rPr>
          <w:rFonts w:ascii="仿宋_GB2312" w:eastAsia="仿宋_GB2312" w:hAnsi="宋体"/>
          <w:sz w:val="32"/>
          <w:szCs w:val="32"/>
        </w:rPr>
      </w:pPr>
      <w:bookmarkStart w:id="137" w:name="_Toc84150640"/>
      <w:bookmarkStart w:id="138" w:name="_Toc108171240"/>
      <w:r>
        <w:rPr>
          <w:rStyle w:val="41"/>
          <w:rFonts w:ascii="仿宋_GB2312" w:eastAsia="仿宋_GB2312" w:hint="eastAsia"/>
          <w:sz w:val="32"/>
          <w:szCs w:val="32"/>
        </w:rPr>
        <w:t>升级考证考级服务</w:t>
      </w:r>
      <w:bookmarkEnd w:id="137"/>
      <w:bookmarkEnd w:id="138"/>
      <w:r>
        <w:rPr>
          <w:rFonts w:ascii="仿宋_GB2312" w:eastAsia="仿宋_GB2312" w:hAnsi="宋体" w:hint="eastAsia"/>
          <w:b/>
          <w:bCs/>
          <w:sz w:val="32"/>
          <w:szCs w:val="32"/>
        </w:rPr>
        <w:t>。</w:t>
      </w:r>
      <w:r>
        <w:rPr>
          <w:rFonts w:ascii="仿宋_GB2312" w:eastAsia="仿宋_GB2312" w:hAnsi="宋体" w:hint="eastAsia"/>
          <w:sz w:val="32"/>
          <w:szCs w:val="32"/>
        </w:rPr>
        <w:t>升级、完善证书考级服务，增加新设专业能力证书考证服务，拓宽职业资格鉴定项目选择，满足市场不断增长的多样化考证考级需求。</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39" w:name="_Toc84150641"/>
      <w:bookmarkStart w:id="140" w:name="_Toc108171241"/>
      <w:r>
        <w:rPr>
          <w:rFonts w:ascii="黑体" w:eastAsia="黑体" w:hAnsi="黑体" w:hint="eastAsia"/>
          <w:b w:val="0"/>
          <w:sz w:val="32"/>
          <w:szCs w:val="32"/>
        </w:rPr>
        <w:t>八</w:t>
      </w:r>
      <w:r>
        <w:rPr>
          <w:rFonts w:ascii="黑体" w:eastAsia="黑体" w:hAnsi="黑体" w:hint="eastAsia"/>
          <w:b w:val="0"/>
          <w:sz w:val="32"/>
          <w:szCs w:val="32"/>
          <w:lang w:eastAsia="zh-CN"/>
        </w:rPr>
        <w:t>、</w:t>
      </w:r>
      <w:proofErr w:type="spellStart"/>
      <w:r>
        <w:rPr>
          <w:rFonts w:ascii="黑体" w:eastAsia="黑体" w:hAnsi="黑体" w:hint="eastAsia"/>
          <w:b w:val="0"/>
          <w:sz w:val="32"/>
          <w:szCs w:val="32"/>
        </w:rPr>
        <w:t>大力推进校园建设</w:t>
      </w:r>
      <w:bookmarkEnd w:id="139"/>
      <w:bookmarkEnd w:id="140"/>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急用先建、分步实施”的原则，建成开发区校区三期工程，优化校区功能布局，完善开发区校区配套设施。贯彻“以人为本”的理念，注重环境育人，做好校园景观建设，提升校园文化品质。加快推进数字化校园建设，构建信息化校园公共服务系统，建设科技与文化和谐交融的园林式校园。</w:t>
      </w:r>
    </w:p>
    <w:p w:rsidR="0095367C" w:rsidRDefault="0095367C" w:rsidP="0095367C">
      <w:pPr>
        <w:adjustRightInd w:val="0"/>
        <w:snapToGrid w:val="0"/>
        <w:spacing w:line="560" w:lineRule="exact"/>
        <w:ind w:firstLineChars="200" w:firstLine="643"/>
        <w:rPr>
          <w:rFonts w:ascii="仿宋_GB2312" w:eastAsia="仿宋_GB2312" w:hAnsi="宋体"/>
          <w:sz w:val="32"/>
          <w:szCs w:val="32"/>
        </w:rPr>
      </w:pPr>
      <w:bookmarkStart w:id="141" w:name="_Toc84150644"/>
      <w:bookmarkStart w:id="142" w:name="_Toc108171242"/>
      <w:r>
        <w:rPr>
          <w:rStyle w:val="41"/>
          <w:rFonts w:ascii="仿宋_GB2312" w:eastAsia="仿宋_GB2312" w:hint="eastAsia"/>
          <w:sz w:val="32"/>
          <w:szCs w:val="32"/>
        </w:rPr>
        <w:t>推进校园建设工程</w:t>
      </w:r>
      <w:bookmarkEnd w:id="141"/>
      <w:bookmarkEnd w:id="142"/>
      <w:r>
        <w:rPr>
          <w:rFonts w:ascii="仿宋_GB2312" w:eastAsia="仿宋_GB2312" w:hAnsi="宋体" w:hint="eastAsia"/>
          <w:b/>
          <w:bCs/>
          <w:sz w:val="32"/>
          <w:szCs w:val="32"/>
        </w:rPr>
        <w:t>。</w:t>
      </w:r>
      <w:r>
        <w:rPr>
          <w:rFonts w:ascii="仿宋_GB2312" w:eastAsia="仿宋_GB2312" w:hAnsi="宋体" w:hint="eastAsia"/>
          <w:sz w:val="32"/>
          <w:szCs w:val="32"/>
        </w:rPr>
        <w:t>根据学校发展需要，积极争取政府支持，立项并建设占地163亩的三期工程，增建3.5万平方米教学科研用房、2.5万平方米的学生宿舍，及部分后勤辅助用房，完成总计599亩新校区建设工作，满足8000名学生教学生活。完善开发区校区一期、二期工程内部配套设施，继续推进实习实践、教学科研、生活保障等相关配套设施设备建设，整体提升校园绿化、自然景观与文化景观建设水平。</w:t>
      </w:r>
    </w:p>
    <w:p w:rsidR="0095367C" w:rsidRDefault="0095367C" w:rsidP="0095367C">
      <w:pPr>
        <w:widowControl/>
        <w:spacing w:line="560" w:lineRule="exact"/>
        <w:ind w:firstLineChars="200" w:firstLine="643"/>
        <w:rPr>
          <w:rFonts w:ascii="仿宋_GB2312" w:eastAsia="仿宋_GB2312" w:hAnsi="宋体"/>
          <w:sz w:val="32"/>
          <w:szCs w:val="32"/>
        </w:rPr>
      </w:pPr>
      <w:bookmarkStart w:id="143" w:name="_Toc84150645"/>
      <w:bookmarkStart w:id="144" w:name="_Toc108171243"/>
      <w:r>
        <w:rPr>
          <w:rStyle w:val="41"/>
          <w:rFonts w:ascii="仿宋_GB2312" w:eastAsia="仿宋_GB2312" w:hint="eastAsia"/>
          <w:sz w:val="32"/>
          <w:szCs w:val="32"/>
        </w:rPr>
        <w:t>优化校区功能布局</w:t>
      </w:r>
      <w:bookmarkEnd w:id="143"/>
      <w:bookmarkEnd w:id="144"/>
      <w:r>
        <w:rPr>
          <w:rFonts w:ascii="仿宋_GB2312" w:eastAsia="仿宋_GB2312" w:hAnsi="宋体" w:hint="eastAsia"/>
          <w:b/>
          <w:bCs/>
          <w:sz w:val="32"/>
          <w:szCs w:val="32"/>
        </w:rPr>
        <w:t>。</w:t>
      </w:r>
      <w:r>
        <w:rPr>
          <w:rFonts w:ascii="仿宋_GB2312" w:eastAsia="仿宋_GB2312" w:hAnsi="宋体" w:hint="eastAsia"/>
          <w:sz w:val="32"/>
          <w:szCs w:val="32"/>
        </w:rPr>
        <w:t>进一步整合优化三个校区办学资源。</w:t>
      </w:r>
      <w:r w:rsidRPr="00D92730">
        <w:rPr>
          <w:rFonts w:eastAsia="仿宋_GB2312" w:hint="eastAsia"/>
          <w:sz w:val="32"/>
          <w:szCs w:val="32"/>
        </w:rPr>
        <w:t>崇川</w:t>
      </w:r>
      <w:r>
        <w:rPr>
          <w:rFonts w:ascii="仿宋_GB2312" w:eastAsia="仿宋_GB2312" w:hAnsi="宋体" w:hint="eastAsia"/>
          <w:sz w:val="32"/>
          <w:szCs w:val="32"/>
        </w:rPr>
        <w:t xml:space="preserve">校区在开发区校区三期工程建成之前，保留学前教育第一学院和继续教育学院，容纳在校生1500人左右，并承担每年10000人次的培训任务。三期工程建成后，该校区只保留革命传统教育基地和继续教育功能。如皋校区放置学前教育第二学院，校区容纳在校生2500人左右。   </w:t>
      </w:r>
    </w:p>
    <w:p w:rsidR="0095367C" w:rsidRDefault="0095367C" w:rsidP="0095367C">
      <w:pPr>
        <w:widowControl/>
        <w:spacing w:line="560" w:lineRule="exact"/>
        <w:ind w:firstLineChars="200" w:firstLine="643"/>
        <w:rPr>
          <w:rFonts w:ascii="仿宋_GB2312" w:eastAsia="仿宋_GB2312" w:hAnsi="宋体"/>
          <w:sz w:val="32"/>
          <w:szCs w:val="32"/>
        </w:rPr>
      </w:pPr>
      <w:bookmarkStart w:id="145" w:name="_Toc84150646"/>
      <w:bookmarkStart w:id="146" w:name="_Toc108171244"/>
      <w:r>
        <w:rPr>
          <w:rStyle w:val="41"/>
          <w:rFonts w:ascii="仿宋_GB2312" w:eastAsia="仿宋_GB2312" w:hint="eastAsia"/>
          <w:sz w:val="32"/>
          <w:szCs w:val="32"/>
        </w:rPr>
        <w:lastRenderedPageBreak/>
        <w:t>升级校园公共服务</w:t>
      </w:r>
      <w:bookmarkEnd w:id="145"/>
      <w:bookmarkEnd w:id="146"/>
      <w:r>
        <w:rPr>
          <w:rFonts w:ascii="仿宋_GB2312" w:eastAsia="仿宋_GB2312" w:hAnsi="宋体" w:hint="eastAsia"/>
          <w:b/>
          <w:bCs/>
          <w:sz w:val="32"/>
          <w:szCs w:val="32"/>
        </w:rPr>
        <w:t>。</w:t>
      </w:r>
      <w:r>
        <w:rPr>
          <w:rFonts w:ascii="仿宋_GB2312" w:eastAsia="仿宋_GB2312" w:hAnsi="宋体" w:hint="eastAsia"/>
          <w:sz w:val="32"/>
          <w:szCs w:val="32"/>
        </w:rPr>
        <w:t>在加强校园道路、绿化、能源供给等基础设施维护维修基础上，积极应对学校专业建设、人才培养、学术科研的发展需要，提升图书馆服务能力和品质。到2025年，全校教学科研设备总值达1亿元以上，图书馆馆藏图书达100万册以上。加强校园安全服务，认真贯彻落实上级有关学校安全工作的决策部署，与公安、消防、综治、卫生健康、应急管理等部门密切合作，打造平安和谐校园。</w:t>
      </w:r>
    </w:p>
    <w:p w:rsidR="0095367C" w:rsidRDefault="0095367C" w:rsidP="0095367C">
      <w:pPr>
        <w:widowControl/>
        <w:spacing w:line="560" w:lineRule="exact"/>
        <w:ind w:firstLineChars="200" w:firstLine="643"/>
        <w:rPr>
          <w:rFonts w:ascii="仿宋_GB2312" w:eastAsia="仿宋_GB2312" w:hAnsi="宋体"/>
          <w:sz w:val="32"/>
          <w:szCs w:val="32"/>
        </w:rPr>
      </w:pPr>
      <w:bookmarkStart w:id="147" w:name="_Toc84150647"/>
      <w:bookmarkStart w:id="148" w:name="_Toc108171245"/>
      <w:r>
        <w:rPr>
          <w:rStyle w:val="41"/>
          <w:rFonts w:ascii="仿宋_GB2312" w:eastAsia="仿宋_GB2312" w:hint="eastAsia"/>
          <w:sz w:val="32"/>
          <w:szCs w:val="32"/>
        </w:rPr>
        <w:t>提升校园文化品质</w:t>
      </w:r>
      <w:bookmarkEnd w:id="147"/>
      <w:bookmarkEnd w:id="148"/>
      <w:r>
        <w:rPr>
          <w:rFonts w:ascii="仿宋_GB2312" w:eastAsia="仿宋_GB2312" w:hAnsi="宋体" w:hint="eastAsia"/>
          <w:b/>
          <w:bCs/>
          <w:sz w:val="32"/>
          <w:szCs w:val="32"/>
        </w:rPr>
        <w:t>。</w:t>
      </w:r>
      <w:r>
        <w:rPr>
          <w:rFonts w:ascii="仿宋_GB2312" w:eastAsia="仿宋_GB2312" w:hAnsi="宋体" w:hint="eastAsia"/>
          <w:sz w:val="32"/>
          <w:szCs w:val="32"/>
        </w:rPr>
        <w:t>秉承“坚苦自立、忠实</w:t>
      </w:r>
      <w:proofErr w:type="gramStart"/>
      <w:r>
        <w:rPr>
          <w:rFonts w:ascii="仿宋_GB2312" w:eastAsia="仿宋_GB2312" w:hAnsi="宋体" w:hint="eastAsia"/>
          <w:sz w:val="32"/>
          <w:szCs w:val="32"/>
        </w:rPr>
        <w:t>不</w:t>
      </w:r>
      <w:proofErr w:type="gramEnd"/>
      <w:r>
        <w:rPr>
          <w:rFonts w:ascii="仿宋_GB2312" w:eastAsia="仿宋_GB2312" w:hAnsi="宋体" w:hint="eastAsia"/>
          <w:sz w:val="32"/>
          <w:szCs w:val="32"/>
        </w:rPr>
        <w:t>欺”校训精神，进一步把“志诚报国、厚德树人、开放包容、精业求真”的新时代</w:t>
      </w:r>
      <w:proofErr w:type="gramStart"/>
      <w:r>
        <w:rPr>
          <w:rFonts w:ascii="仿宋_GB2312" w:eastAsia="仿宋_GB2312" w:hAnsi="宋体" w:hint="eastAsia"/>
          <w:sz w:val="32"/>
          <w:szCs w:val="32"/>
        </w:rPr>
        <w:t>通师高专精神</w:t>
      </w:r>
      <w:proofErr w:type="gramEnd"/>
      <w:r>
        <w:rPr>
          <w:rFonts w:ascii="仿宋_GB2312" w:eastAsia="仿宋_GB2312" w:hAnsi="宋体" w:hint="eastAsia"/>
          <w:sz w:val="32"/>
          <w:szCs w:val="32"/>
        </w:rPr>
        <w:t>挖掘好、宣传好、落实好；以120周年校庆为契机，推进学校档案馆建设和校史资料整理工作，编撰校史文化系列丛书；围绕人文历史、师范文化和时代精神，精心打造一批可看、可感、可品的校园主题文化景观，支持二级学院实施个性化环境文化建设，打造2-3个在省内有一定影响力的标志性校园文化品牌，拓展师范文化对社会的辐射面和影响力。加强保护与修缮全国重点文物保护单位“如皋公立简易师范学堂旧址”，充实和丰富师范教育博物馆馆藏。</w:t>
      </w:r>
    </w:p>
    <w:p w:rsidR="0095367C" w:rsidRDefault="0095367C" w:rsidP="0095367C">
      <w:pPr>
        <w:spacing w:line="560" w:lineRule="exact"/>
        <w:ind w:firstLineChars="200" w:firstLine="643"/>
        <w:rPr>
          <w:rFonts w:ascii="仿宋_GB2312" w:eastAsia="仿宋_GB2312" w:hAnsi="宋体"/>
          <w:sz w:val="32"/>
          <w:szCs w:val="32"/>
        </w:rPr>
      </w:pPr>
      <w:bookmarkStart w:id="149" w:name="_Toc84150648"/>
      <w:bookmarkStart w:id="150" w:name="_Toc108171246"/>
      <w:r>
        <w:rPr>
          <w:rStyle w:val="41"/>
          <w:rFonts w:ascii="仿宋_GB2312" w:eastAsia="仿宋_GB2312" w:hint="eastAsia"/>
          <w:sz w:val="32"/>
          <w:szCs w:val="32"/>
        </w:rPr>
        <w:t>加强智慧校园建设</w:t>
      </w:r>
      <w:bookmarkEnd w:id="149"/>
      <w:bookmarkEnd w:id="150"/>
      <w:r>
        <w:rPr>
          <w:rFonts w:ascii="仿宋_GB2312" w:eastAsia="仿宋_GB2312" w:hAnsi="宋体" w:hint="eastAsia"/>
          <w:b/>
          <w:bCs/>
          <w:sz w:val="32"/>
          <w:szCs w:val="32"/>
        </w:rPr>
        <w:t>。</w:t>
      </w:r>
      <w:r>
        <w:rPr>
          <w:rFonts w:ascii="仿宋_GB2312" w:eastAsia="仿宋_GB2312" w:hAnsi="宋体" w:hint="eastAsia"/>
          <w:sz w:val="32"/>
          <w:szCs w:val="32"/>
        </w:rPr>
        <w:t>贯彻落实教育部《教育信息化2.0行动计划》《职业院校数字校园规范》等文件精神与江苏省教育信息化建设的部署要求，提升校园网络带宽，保障校园网络畅通，切实提高校园网运行管理专业水平，打造高速、快捷、稳定、安全的校园网；新建和优化各类应用系统，建设“一站式”公共服务平台，构建以智慧教学、智慧科研、智慧管理和智慧校园生活为重点的智慧校园应用体系；通过全域数据融合、业务信息标</w:t>
      </w:r>
      <w:r>
        <w:rPr>
          <w:rFonts w:ascii="仿宋_GB2312" w:eastAsia="仿宋_GB2312" w:hAnsi="宋体" w:hint="eastAsia"/>
          <w:sz w:val="32"/>
          <w:szCs w:val="32"/>
        </w:rPr>
        <w:lastRenderedPageBreak/>
        <w:t>准化实现数据兼容共享，建设基于业务场景需求的数据应用智慧平台；推进教学数字资源建设，建成一批基于“爱课程”、“泛雅”等教学平台的网络课程、网络学习社区；分级分类建设一批智慧教室，满足学校教学、实训需求；构建“防御、监测、打击、治理、评估”五位一体的网络安全保障体系；建立舆情反馈机制、网络舆论引导工作规程、舆情沟通协作机制和突发事件应急反应机制，提升学校信息系统的安全保障能力。</w:t>
      </w:r>
    </w:p>
    <w:p w:rsidR="0095367C" w:rsidRDefault="0095367C" w:rsidP="0095367C">
      <w:pPr>
        <w:pStyle w:val="ae"/>
        <w:spacing w:line="560" w:lineRule="exact"/>
        <w:rPr>
          <w:rFonts w:ascii="黑体" w:eastAsia="黑体" w:hAnsi="黑体"/>
          <w:b w:val="0"/>
        </w:rPr>
      </w:pPr>
      <w:bookmarkStart w:id="151" w:name="_Toc84150649"/>
      <w:bookmarkStart w:id="152" w:name="_Toc108171247"/>
      <w:r>
        <w:rPr>
          <w:rFonts w:ascii="黑体" w:eastAsia="黑体" w:hAnsi="黑体" w:hint="eastAsia"/>
          <w:b w:val="0"/>
        </w:rPr>
        <w:t>第五部分  实施条件</w:t>
      </w:r>
      <w:bookmarkEnd w:id="151"/>
      <w:bookmarkEnd w:id="152"/>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53" w:name="_Toc84150650"/>
      <w:bookmarkStart w:id="154" w:name="_Toc108171248"/>
      <w:r>
        <w:rPr>
          <w:rFonts w:ascii="黑体" w:eastAsia="黑体" w:hAnsi="黑体" w:hint="eastAsia"/>
          <w:b w:val="0"/>
          <w:sz w:val="32"/>
          <w:szCs w:val="32"/>
        </w:rPr>
        <w:t>一</w:t>
      </w:r>
      <w:r>
        <w:rPr>
          <w:rFonts w:ascii="黑体" w:eastAsia="黑体" w:hAnsi="黑体" w:hint="eastAsia"/>
          <w:b w:val="0"/>
          <w:sz w:val="32"/>
          <w:szCs w:val="32"/>
          <w:lang w:eastAsia="zh-CN"/>
        </w:rPr>
        <w:t>、</w:t>
      </w:r>
      <w:proofErr w:type="spellStart"/>
      <w:r>
        <w:rPr>
          <w:rFonts w:ascii="黑体" w:eastAsia="黑体" w:hAnsi="黑体" w:hint="eastAsia"/>
          <w:b w:val="0"/>
          <w:sz w:val="32"/>
          <w:szCs w:val="32"/>
        </w:rPr>
        <w:t>加强组织领导</w:t>
      </w:r>
      <w:bookmarkEnd w:id="153"/>
      <w:bookmarkEnd w:id="154"/>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加强学校党委对规划实施工作的组织领导，发挥党委统筹全局、协调各方的领导核心作用，为规划实施提供坚强的政治保障和组织保障。建立责任明确、高效协调的规划实施机制，确保学校事业有序、稳定、持续发展。充分发挥基层党组织的战斗堡垒作用和党员的先锋模范作用，团结全校师生，全面贯彻落实规划的发展目标、发展战略和发展重点，奋勇争先，攻坚克难，确保规划落到实处，取得实效。</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55" w:name="_Toc84150651"/>
      <w:bookmarkStart w:id="156" w:name="_Toc108171249"/>
      <w:proofErr w:type="spellStart"/>
      <w:r>
        <w:rPr>
          <w:rFonts w:ascii="黑体" w:eastAsia="黑体" w:hAnsi="黑体" w:hint="eastAsia"/>
          <w:b w:val="0"/>
          <w:sz w:val="32"/>
          <w:szCs w:val="32"/>
        </w:rPr>
        <w:t>二、完善规划体系</w:t>
      </w:r>
      <w:bookmarkEnd w:id="155"/>
      <w:bookmarkEnd w:id="156"/>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规划是今后五年学校事业发展的总体规划，是指导各专项规划、各学院规划编制的基本依据。为进一步落实本规划确定的目标任务，相关部门、各学院应按照学校总体部署，对具体目标和发展重点进行分解，明确责任分工、时间表和路线图，认真编制各专项规划与学院规划，形成完整统一的规划体系。各</w:t>
      </w:r>
      <w:r>
        <w:rPr>
          <w:rFonts w:ascii="仿宋_GB2312" w:eastAsia="仿宋_GB2312" w:hAnsi="宋体" w:hint="eastAsia"/>
          <w:sz w:val="32"/>
          <w:szCs w:val="32"/>
        </w:rPr>
        <w:lastRenderedPageBreak/>
        <w:t>部门、学院要将规划的目标任务优先落实到年度工作计划中，统筹推进规划实施。</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57" w:name="_Toc84150652"/>
      <w:bookmarkStart w:id="158" w:name="_Toc108171250"/>
      <w:proofErr w:type="spellStart"/>
      <w:r>
        <w:rPr>
          <w:rFonts w:ascii="黑体" w:eastAsia="黑体" w:hAnsi="黑体" w:hint="eastAsia"/>
          <w:b w:val="0"/>
          <w:sz w:val="32"/>
          <w:szCs w:val="32"/>
        </w:rPr>
        <w:t>三、优化资源配置</w:t>
      </w:r>
      <w:bookmarkEnd w:id="157"/>
      <w:bookmarkEnd w:id="158"/>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推进学校预算改革，完善校、院两级分配体制，逐步建立学院财权与事权统一、权利和责任对等的新型校院两级财务关系，切实保障规划实施的经费投入。协调政府部门、行业、企业等各方，深化产教融合、校企合作，争取规划实施所需要的有利政策与各项资源。完善资产管理绩效考核机制，优化资源配置，提高资源使用效益和利用水平，确保规划实施。</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59" w:name="_Toc108171251"/>
      <w:proofErr w:type="spellStart"/>
      <w:r>
        <w:rPr>
          <w:rFonts w:ascii="黑体" w:eastAsia="黑体" w:hAnsi="黑体" w:hint="eastAsia"/>
          <w:b w:val="0"/>
          <w:sz w:val="32"/>
          <w:szCs w:val="32"/>
        </w:rPr>
        <w:t>四、强化监督考核</w:t>
      </w:r>
      <w:bookmarkEnd w:id="159"/>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强化规划实施监督考核机制。完善规划动态评估、跟踪、预警机制，推动规划年度、中期和期末考核工作，检查任务完成与目标达成情况。相关部门、学院应定期上报本规划、相关专项规划和学院规划的实施情况，及时查摆存在问题，总结经验教训，提出解决问题的对策建议，作为规划动态调整、修订的重要依据。完善目标管理和绩效考核制度，把规划确定的目标任务完成情况作为部门、学院绩效考核、干部考核和教职工岗位考核的重点内容，考核结果作为奖惩的重要依据。加强规划实施监督，自觉接受上级主管部门、全校师生、校友和社会监督。</w:t>
      </w:r>
    </w:p>
    <w:p w:rsidR="0095367C" w:rsidRDefault="0095367C" w:rsidP="0095367C">
      <w:pPr>
        <w:pStyle w:val="1"/>
        <w:spacing w:before="0" w:after="0" w:line="560" w:lineRule="exact"/>
        <w:ind w:firstLineChars="200" w:firstLine="640"/>
        <w:rPr>
          <w:rFonts w:ascii="黑体" w:eastAsia="黑体" w:hAnsi="黑体"/>
          <w:b w:val="0"/>
          <w:sz w:val="32"/>
          <w:szCs w:val="32"/>
        </w:rPr>
      </w:pPr>
      <w:bookmarkStart w:id="160" w:name="_Toc84150653"/>
      <w:bookmarkStart w:id="161" w:name="_Toc108171252"/>
      <w:proofErr w:type="spellStart"/>
      <w:r>
        <w:rPr>
          <w:rFonts w:ascii="黑体" w:eastAsia="黑体" w:hAnsi="黑体" w:hint="eastAsia"/>
          <w:b w:val="0"/>
          <w:sz w:val="32"/>
          <w:szCs w:val="32"/>
        </w:rPr>
        <w:t>五、加强宣传工作</w:t>
      </w:r>
      <w:bookmarkEnd w:id="160"/>
      <w:bookmarkEnd w:id="161"/>
      <w:proofErr w:type="spellEnd"/>
    </w:p>
    <w:p w:rsidR="0095367C" w:rsidRDefault="0095367C" w:rsidP="0095367C">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完善规划全员参与机制，保障全体师生参与规划实施的基本权利。通过教代会讨论、规划解读专题会议等形式加大对内宣传，确保全校上下将规划蓝图内化于心，成为奋斗的共同愿景，自觉、主动参与规划实施。充分利用学校网站、</w:t>
      </w:r>
      <w:proofErr w:type="gramStart"/>
      <w:r>
        <w:rPr>
          <w:rFonts w:ascii="仿宋_GB2312" w:eastAsia="仿宋_GB2312" w:hAnsi="宋体" w:hint="eastAsia"/>
          <w:sz w:val="32"/>
          <w:szCs w:val="32"/>
        </w:rPr>
        <w:t>微信公众号</w:t>
      </w:r>
      <w:proofErr w:type="gramEnd"/>
      <w:r>
        <w:rPr>
          <w:rFonts w:ascii="仿宋_GB2312" w:eastAsia="仿宋_GB2312" w:hAnsi="宋体" w:hint="eastAsia"/>
          <w:sz w:val="32"/>
          <w:szCs w:val="32"/>
        </w:rPr>
        <w:lastRenderedPageBreak/>
        <w:t>等宣传阵地，加大对规划重要意义和重要内容的外部宣传，广泛凝聚校友、合作单位及其他社会人士的力量，形成推动学校高质量发展的强大动力。创新和丰富宣传形式，及时报道规划实施过程中出现的新举措、新成效、新经验，营造规划实施的良好氛围。</w:t>
      </w:r>
    </w:p>
    <w:p w:rsidR="0095367C" w:rsidRPr="0095367C" w:rsidRDefault="0095367C" w:rsidP="00D43D9D">
      <w:pPr>
        <w:pStyle w:val="ae"/>
        <w:spacing w:before="0" w:after="0" w:line="400" w:lineRule="exact"/>
        <w:rPr>
          <w:rFonts w:ascii="黑体" w:eastAsia="黑体" w:hAnsi="黑体"/>
          <w:b w:val="0"/>
        </w:rPr>
      </w:pPr>
    </w:p>
    <w:sectPr w:rsidR="0095367C" w:rsidRPr="0095367C">
      <w:pgSz w:w="11906" w:h="16838"/>
      <w:pgMar w:top="1814" w:right="1587" w:bottom="1417"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936" w:rsidRDefault="00D84936" w:rsidP="00D43D9D">
      <w:r>
        <w:separator/>
      </w:r>
    </w:p>
  </w:endnote>
  <w:endnote w:type="continuationSeparator" w:id="0">
    <w:p w:rsidR="00D84936" w:rsidRDefault="00D84936" w:rsidP="00D4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font-weight : 400">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方正大标宋简体">
    <w:altName w:val="等线"/>
    <w:charset w:val="86"/>
    <w:family w:val="auto"/>
    <w:pitch w:val="variable"/>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936" w:rsidRDefault="00D84936" w:rsidP="00D43D9D">
      <w:r>
        <w:separator/>
      </w:r>
    </w:p>
  </w:footnote>
  <w:footnote w:type="continuationSeparator" w:id="0">
    <w:p w:rsidR="00D84936" w:rsidRDefault="00D84936" w:rsidP="00D43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319"/>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1A"/>
    <w:rsid w:val="00017324"/>
    <w:rsid w:val="00033892"/>
    <w:rsid w:val="00034380"/>
    <w:rsid w:val="00060DC7"/>
    <w:rsid w:val="001961F1"/>
    <w:rsid w:val="001A1F40"/>
    <w:rsid w:val="001A5DA8"/>
    <w:rsid w:val="001C780D"/>
    <w:rsid w:val="001F209E"/>
    <w:rsid w:val="002F6BA8"/>
    <w:rsid w:val="003372C8"/>
    <w:rsid w:val="003460AB"/>
    <w:rsid w:val="003F4A3A"/>
    <w:rsid w:val="004567D1"/>
    <w:rsid w:val="00460E5E"/>
    <w:rsid w:val="0049591D"/>
    <w:rsid w:val="004D0C0F"/>
    <w:rsid w:val="004E00B9"/>
    <w:rsid w:val="00512151"/>
    <w:rsid w:val="00513A88"/>
    <w:rsid w:val="00584636"/>
    <w:rsid w:val="00594361"/>
    <w:rsid w:val="005A687F"/>
    <w:rsid w:val="00637766"/>
    <w:rsid w:val="0064526E"/>
    <w:rsid w:val="00646B18"/>
    <w:rsid w:val="00650174"/>
    <w:rsid w:val="00654329"/>
    <w:rsid w:val="00667830"/>
    <w:rsid w:val="00796CE9"/>
    <w:rsid w:val="00811222"/>
    <w:rsid w:val="00830A7E"/>
    <w:rsid w:val="00844977"/>
    <w:rsid w:val="008A0375"/>
    <w:rsid w:val="008F2464"/>
    <w:rsid w:val="009001C9"/>
    <w:rsid w:val="0095367C"/>
    <w:rsid w:val="009643C6"/>
    <w:rsid w:val="00974D67"/>
    <w:rsid w:val="00A009CC"/>
    <w:rsid w:val="00A05E40"/>
    <w:rsid w:val="00A83E9F"/>
    <w:rsid w:val="00AC0498"/>
    <w:rsid w:val="00AC15A2"/>
    <w:rsid w:val="00B06496"/>
    <w:rsid w:val="00B645FB"/>
    <w:rsid w:val="00BA568E"/>
    <w:rsid w:val="00BD343E"/>
    <w:rsid w:val="00C5096E"/>
    <w:rsid w:val="00CA7D77"/>
    <w:rsid w:val="00CD6EE3"/>
    <w:rsid w:val="00D014B6"/>
    <w:rsid w:val="00D269C3"/>
    <w:rsid w:val="00D43D9D"/>
    <w:rsid w:val="00D53EF1"/>
    <w:rsid w:val="00D5612B"/>
    <w:rsid w:val="00D84936"/>
    <w:rsid w:val="00DB5941"/>
    <w:rsid w:val="00DC461A"/>
    <w:rsid w:val="00E34D16"/>
    <w:rsid w:val="00E85C3A"/>
    <w:rsid w:val="00EE507E"/>
    <w:rsid w:val="00F2223E"/>
    <w:rsid w:val="00FA4D42"/>
    <w:rsid w:val="00FD71F3"/>
    <w:rsid w:val="02A531C4"/>
    <w:rsid w:val="02BB3591"/>
    <w:rsid w:val="033743FF"/>
    <w:rsid w:val="033D78FA"/>
    <w:rsid w:val="045B3B73"/>
    <w:rsid w:val="08057F2B"/>
    <w:rsid w:val="084B2425"/>
    <w:rsid w:val="0D9259FC"/>
    <w:rsid w:val="0E8D1D8C"/>
    <w:rsid w:val="0F426339"/>
    <w:rsid w:val="13325E67"/>
    <w:rsid w:val="166F72D8"/>
    <w:rsid w:val="178A46A4"/>
    <w:rsid w:val="217D67B2"/>
    <w:rsid w:val="23772635"/>
    <w:rsid w:val="248F14DF"/>
    <w:rsid w:val="25E41BC5"/>
    <w:rsid w:val="26767E06"/>
    <w:rsid w:val="2B950668"/>
    <w:rsid w:val="2B9B2A02"/>
    <w:rsid w:val="2E773205"/>
    <w:rsid w:val="324E30BB"/>
    <w:rsid w:val="3456761D"/>
    <w:rsid w:val="35DA6E46"/>
    <w:rsid w:val="37067FDB"/>
    <w:rsid w:val="3B372B8A"/>
    <w:rsid w:val="43B022B6"/>
    <w:rsid w:val="43D87182"/>
    <w:rsid w:val="44C41438"/>
    <w:rsid w:val="4A2A3D71"/>
    <w:rsid w:val="4D405E3B"/>
    <w:rsid w:val="51852AC6"/>
    <w:rsid w:val="524D6E7A"/>
    <w:rsid w:val="592B0D29"/>
    <w:rsid w:val="596B56F0"/>
    <w:rsid w:val="59BE15FE"/>
    <w:rsid w:val="5B5D4A9D"/>
    <w:rsid w:val="5BC03A63"/>
    <w:rsid w:val="5C0854C6"/>
    <w:rsid w:val="60285E79"/>
    <w:rsid w:val="60A856CA"/>
    <w:rsid w:val="61D54254"/>
    <w:rsid w:val="637F5E6D"/>
    <w:rsid w:val="65F67767"/>
    <w:rsid w:val="684C5D56"/>
    <w:rsid w:val="68723DA6"/>
    <w:rsid w:val="6C257003"/>
    <w:rsid w:val="6D4F5A24"/>
    <w:rsid w:val="70F86B49"/>
    <w:rsid w:val="7162747D"/>
    <w:rsid w:val="72CB19B5"/>
    <w:rsid w:val="73231F94"/>
    <w:rsid w:val="76386B27"/>
    <w:rsid w:val="78E913A0"/>
    <w:rsid w:val="7A162522"/>
    <w:rsid w:val="7F30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4C0A8DE"/>
  <w15:docId w15:val="{7FDCB2FE-B07A-487E-BB2B-C1A7883B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1"/>
    <w:uiPriority w:val="9"/>
    <w:qFormat/>
    <w:locked/>
    <w:rsid w:val="00D43D9D"/>
    <w:pPr>
      <w:keepNext/>
      <w:keepLines/>
      <w:spacing w:before="340" w:after="330" w:line="578" w:lineRule="auto"/>
      <w:outlineLvl w:val="0"/>
    </w:pPr>
    <w:rPr>
      <w:rFonts w:ascii="等线" w:eastAsia="等线" w:hAnsi="等线" w:cs="Times New Roman"/>
      <w:b/>
      <w:bCs/>
      <w:kern w:val="44"/>
      <w:sz w:val="44"/>
      <w:szCs w:val="44"/>
      <w:lang w:val="x-none" w:eastAsia="x-none"/>
    </w:rPr>
  </w:style>
  <w:style w:type="paragraph" w:styleId="3">
    <w:name w:val="heading 3"/>
    <w:basedOn w:val="a"/>
    <w:next w:val="a"/>
    <w:link w:val="31"/>
    <w:qFormat/>
    <w:locked/>
    <w:rsid w:val="00D43D9D"/>
    <w:pPr>
      <w:keepNext/>
      <w:keepLines/>
      <w:spacing w:before="260" w:after="260" w:line="416" w:lineRule="auto"/>
      <w:outlineLvl w:val="2"/>
    </w:pPr>
    <w:rPr>
      <w:rFonts w:ascii="等线" w:eastAsia="等线" w:hAnsi="等线" w:cs="Times New Roman"/>
      <w:b/>
      <w:bCs/>
      <w:sz w:val="32"/>
      <w:szCs w:val="32"/>
    </w:rPr>
  </w:style>
  <w:style w:type="paragraph" w:styleId="4">
    <w:name w:val="heading 4"/>
    <w:basedOn w:val="a"/>
    <w:next w:val="a"/>
    <w:link w:val="41"/>
    <w:qFormat/>
    <w:locked/>
    <w:rsid w:val="00D43D9D"/>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a5"/>
    <w:uiPriority w:val="99"/>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hAnsi="宋体"/>
      <w:kern w:val="0"/>
      <w:sz w:val="24"/>
      <w:szCs w:val="24"/>
    </w:rPr>
  </w:style>
  <w:style w:type="character" w:styleId="ab">
    <w:name w:val="Strong"/>
    <w:basedOn w:val="a0"/>
    <w:uiPriority w:val="99"/>
    <w:qFormat/>
    <w:rPr>
      <w:rFonts w:cs="Times New Roman"/>
      <w:b/>
      <w:bCs/>
    </w:rPr>
  </w:style>
  <w:style w:type="character" w:styleId="ac">
    <w:name w:val="page number"/>
    <w:basedOn w:val="a0"/>
  </w:style>
  <w:style w:type="character" w:customStyle="1" w:styleId="a7">
    <w:name w:val="页脚 字符"/>
    <w:basedOn w:val="a0"/>
    <w:link w:val="a6"/>
    <w:uiPriority w:val="99"/>
    <w:qFormat/>
    <w:locked/>
    <w:rPr>
      <w:rFonts w:cs="Times New Roman"/>
      <w:sz w:val="18"/>
      <w:szCs w:val="18"/>
    </w:rPr>
  </w:style>
  <w:style w:type="character" w:customStyle="1" w:styleId="a9">
    <w:name w:val="页眉 字符"/>
    <w:basedOn w:val="a0"/>
    <w:link w:val="a8"/>
    <w:uiPriority w:val="99"/>
    <w:qFormat/>
    <w:locked/>
    <w:rPr>
      <w:rFonts w:cs="Times New Roman"/>
      <w:sz w:val="18"/>
      <w:szCs w:val="18"/>
    </w:rPr>
  </w:style>
  <w:style w:type="paragraph" w:styleId="ad">
    <w:name w:val="List Paragraph"/>
    <w:basedOn w:val="a"/>
    <w:uiPriority w:val="99"/>
    <w:qFormat/>
    <w:pPr>
      <w:ind w:firstLineChars="200" w:firstLine="420"/>
    </w:pPr>
  </w:style>
  <w:style w:type="character" w:customStyle="1" w:styleId="font41">
    <w:name w:val="font41"/>
    <w:basedOn w:val="a0"/>
    <w:uiPriority w:val="99"/>
    <w:qFormat/>
    <w:rPr>
      <w:rFonts w:ascii="font-weight : 400" w:hAnsi="font-weight : 400" w:cs="font-weight : 400"/>
      <w:color w:val="000000"/>
      <w:sz w:val="22"/>
      <w:szCs w:val="22"/>
      <w:u w:val="none"/>
    </w:rPr>
  </w:style>
  <w:style w:type="character" w:customStyle="1" w:styleId="font71">
    <w:name w:val="font71"/>
    <w:basedOn w:val="a0"/>
    <w:uiPriority w:val="99"/>
    <w:qFormat/>
    <w:rPr>
      <w:rFonts w:ascii="宋体" w:eastAsia="宋体" w:hAnsi="宋体" w:cs="宋体"/>
      <w:color w:val="000000"/>
      <w:sz w:val="24"/>
      <w:szCs w:val="24"/>
      <w:u w:val="none"/>
    </w:rPr>
  </w:style>
  <w:style w:type="character" w:customStyle="1" w:styleId="font01">
    <w:name w:val="font01"/>
    <w:basedOn w:val="a0"/>
    <w:uiPriority w:val="99"/>
    <w:qFormat/>
    <w:rPr>
      <w:rFonts w:ascii="宋体" w:eastAsia="宋体" w:hAnsi="宋体" w:cs="宋体"/>
      <w:color w:val="000000"/>
      <w:sz w:val="24"/>
      <w:szCs w:val="24"/>
      <w:u w:val="none"/>
    </w:rPr>
  </w:style>
  <w:style w:type="character" w:customStyle="1" w:styleId="15">
    <w:name w:val="15"/>
    <w:basedOn w:val="a0"/>
    <w:uiPriority w:val="99"/>
    <w:qFormat/>
    <w:rPr>
      <w:rFonts w:ascii="font-weight : 400" w:hAnsi="font-weight : 400" w:cs="font-weight : 400"/>
      <w:color w:val="000000"/>
      <w:sz w:val="22"/>
      <w:szCs w:val="22"/>
    </w:rPr>
  </w:style>
  <w:style w:type="character" w:customStyle="1" w:styleId="18">
    <w:name w:val="18"/>
    <w:basedOn w:val="a0"/>
    <w:uiPriority w:val="99"/>
    <w:qFormat/>
    <w:rPr>
      <w:rFonts w:ascii="宋体" w:eastAsia="宋体" w:hAnsi="宋体" w:cs="宋体"/>
      <w:color w:val="000000"/>
      <w:sz w:val="24"/>
      <w:szCs w:val="24"/>
    </w:rPr>
  </w:style>
  <w:style w:type="character" w:customStyle="1" w:styleId="10">
    <w:name w:val="10"/>
    <w:basedOn w:val="a0"/>
    <w:uiPriority w:val="99"/>
    <w:qFormat/>
    <w:rPr>
      <w:rFonts w:ascii="Times New Roman" w:hAnsi="Times New Roman" w:cs="Times New Roman"/>
    </w:rPr>
  </w:style>
  <w:style w:type="character" w:customStyle="1" w:styleId="17">
    <w:name w:val="17"/>
    <w:basedOn w:val="a0"/>
    <w:uiPriority w:val="99"/>
    <w:qFormat/>
    <w:rPr>
      <w:rFonts w:ascii="font-weight : 400" w:hAnsi="font-weight : 400" w:cs="font-weight : 400"/>
      <w:color w:val="000000"/>
      <w:sz w:val="22"/>
      <w:szCs w:val="22"/>
    </w:rPr>
  </w:style>
  <w:style w:type="character" w:customStyle="1" w:styleId="16">
    <w:name w:val="16"/>
    <w:basedOn w:val="a0"/>
    <w:uiPriority w:val="99"/>
    <w:qFormat/>
    <w:rPr>
      <w:rFonts w:ascii="font-weight : 400" w:hAnsi="font-weight : 400" w:cs="font-weight : 400"/>
      <w:color w:val="000000"/>
      <w:sz w:val="22"/>
      <w:szCs w:val="22"/>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a5">
    <w:name w:val="批注框文本 字符"/>
    <w:basedOn w:val="a0"/>
    <w:link w:val="a4"/>
    <w:uiPriority w:val="99"/>
    <w:semiHidden/>
    <w:qFormat/>
    <w:rPr>
      <w:rFonts w:ascii="Calibri" w:hAnsi="Calibri" w:cs="宋体"/>
      <w:sz w:val="0"/>
      <w:szCs w:val="0"/>
    </w:rPr>
  </w:style>
  <w:style w:type="character" w:customStyle="1" w:styleId="12">
    <w:name w:val="标题 1 字符"/>
    <w:basedOn w:val="a0"/>
    <w:rsid w:val="00D43D9D"/>
    <w:rPr>
      <w:rFonts w:ascii="Calibri" w:hAnsi="Calibri" w:cs="宋体"/>
      <w:b/>
      <w:bCs/>
      <w:kern w:val="44"/>
      <w:sz w:val="44"/>
      <w:szCs w:val="44"/>
    </w:rPr>
  </w:style>
  <w:style w:type="character" w:customStyle="1" w:styleId="30">
    <w:name w:val="标题 3 字符"/>
    <w:basedOn w:val="a0"/>
    <w:semiHidden/>
    <w:rsid w:val="00D43D9D"/>
    <w:rPr>
      <w:rFonts w:ascii="Calibri" w:hAnsi="Calibri" w:cs="宋体"/>
      <w:b/>
      <w:bCs/>
      <w:kern w:val="2"/>
      <w:sz w:val="32"/>
      <w:szCs w:val="32"/>
    </w:rPr>
  </w:style>
  <w:style w:type="character" w:customStyle="1" w:styleId="40">
    <w:name w:val="标题 4 字符"/>
    <w:basedOn w:val="a0"/>
    <w:semiHidden/>
    <w:rsid w:val="00D43D9D"/>
    <w:rPr>
      <w:rFonts w:asciiTheme="majorHAnsi" w:eastAsiaTheme="majorEastAsia" w:hAnsiTheme="majorHAnsi" w:cstheme="majorBidi"/>
      <w:b/>
      <w:bCs/>
      <w:kern w:val="2"/>
      <w:sz w:val="28"/>
      <w:szCs w:val="28"/>
    </w:rPr>
  </w:style>
  <w:style w:type="character" w:customStyle="1" w:styleId="11">
    <w:name w:val="标题 1 字符1"/>
    <w:basedOn w:val="a0"/>
    <w:link w:val="1"/>
    <w:uiPriority w:val="9"/>
    <w:rsid w:val="00D43D9D"/>
    <w:rPr>
      <w:rFonts w:ascii="等线" w:eastAsia="等线" w:hAnsi="等线"/>
      <w:b/>
      <w:bCs/>
      <w:kern w:val="44"/>
      <w:sz w:val="44"/>
      <w:szCs w:val="44"/>
      <w:lang w:val="x-none" w:eastAsia="x-none"/>
    </w:rPr>
  </w:style>
  <w:style w:type="character" w:customStyle="1" w:styleId="31">
    <w:name w:val="标题 3 字符1"/>
    <w:basedOn w:val="a0"/>
    <w:link w:val="3"/>
    <w:rsid w:val="00D43D9D"/>
    <w:rPr>
      <w:rFonts w:ascii="等线" w:eastAsia="等线" w:hAnsi="等线"/>
      <w:b/>
      <w:bCs/>
      <w:kern w:val="2"/>
      <w:sz w:val="32"/>
      <w:szCs w:val="32"/>
    </w:rPr>
  </w:style>
  <w:style w:type="character" w:customStyle="1" w:styleId="41">
    <w:name w:val="标题 4 字符1"/>
    <w:basedOn w:val="a0"/>
    <w:link w:val="4"/>
    <w:rsid w:val="00D43D9D"/>
    <w:rPr>
      <w:rFonts w:ascii="Arial" w:eastAsia="黑体" w:hAnsi="Arial"/>
      <w:b/>
      <w:bCs/>
      <w:kern w:val="2"/>
      <w:sz w:val="28"/>
      <w:szCs w:val="28"/>
    </w:rPr>
  </w:style>
  <w:style w:type="paragraph" w:styleId="ae">
    <w:name w:val="Title"/>
    <w:basedOn w:val="a"/>
    <w:link w:val="13"/>
    <w:qFormat/>
    <w:locked/>
    <w:rsid w:val="00D43D9D"/>
    <w:pPr>
      <w:spacing w:before="240" w:after="60"/>
      <w:jc w:val="center"/>
      <w:outlineLvl w:val="0"/>
    </w:pPr>
    <w:rPr>
      <w:rFonts w:ascii="Arial" w:hAnsi="Arial" w:cs="Arial"/>
      <w:b/>
      <w:bCs/>
      <w:sz w:val="32"/>
      <w:szCs w:val="32"/>
    </w:rPr>
  </w:style>
  <w:style w:type="character" w:customStyle="1" w:styleId="af">
    <w:name w:val="标题 字符"/>
    <w:basedOn w:val="a0"/>
    <w:rsid w:val="00D43D9D"/>
    <w:rPr>
      <w:rFonts w:asciiTheme="majorHAnsi" w:hAnsiTheme="majorHAnsi" w:cstheme="majorBidi"/>
      <w:b/>
      <w:bCs/>
      <w:kern w:val="2"/>
      <w:sz w:val="32"/>
      <w:szCs w:val="32"/>
    </w:rPr>
  </w:style>
  <w:style w:type="character" w:customStyle="1" w:styleId="13">
    <w:name w:val="标题 字符1"/>
    <w:basedOn w:val="a0"/>
    <w:link w:val="ae"/>
    <w:rsid w:val="00D43D9D"/>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2639</Words>
  <Characters>15046</Characters>
  <Application>Microsoft Office Word</Application>
  <DocSecurity>0</DocSecurity>
  <Lines>125</Lines>
  <Paragraphs>35</Paragraphs>
  <ScaleCrop>false</ScaleCrop>
  <Company>China</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南通师范高等专科学校文件</dc:title>
  <dc:creator>JUMPING</dc:creator>
  <cp:lastModifiedBy>陈继红</cp:lastModifiedBy>
  <cp:revision>8</cp:revision>
  <cp:lastPrinted>2021-10-28T01:41:00Z</cp:lastPrinted>
  <dcterms:created xsi:type="dcterms:W3CDTF">2021-11-03T07:47:00Z</dcterms:created>
  <dcterms:modified xsi:type="dcterms:W3CDTF">2023-03-13T06:15:00Z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B0D6CCCA0D1143F4B5C7886A0CAC0503</vt:lpwstr>
  </property>
</Properties>
</file>